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C32C" w14:textId="319D75AD" w:rsidR="004979C1" w:rsidRDefault="004979C1" w:rsidP="004979C1">
      <w:pPr>
        <w:jc w:val="center"/>
      </w:pPr>
      <w:r>
        <w:t>COVID Vaccines Administered to Seniors</w:t>
      </w:r>
    </w:p>
    <w:p w14:paraId="0B7134C8" w14:textId="77777777" w:rsidR="004979C1" w:rsidRDefault="004979C1" w:rsidP="004979C1">
      <w:pPr>
        <w:jc w:val="both"/>
      </w:pPr>
    </w:p>
    <w:p w14:paraId="149C08E9" w14:textId="00B8351C" w:rsidR="00500304" w:rsidRDefault="00233F26" w:rsidP="004979C1">
      <w:pPr>
        <w:jc w:val="both"/>
      </w:pPr>
      <w:r>
        <w:t>Greenwich Communities coordinated with the Family Centers and the Town Department of Human Services to provide COVID vaccines</w:t>
      </w:r>
      <w:r w:rsidR="004979C1">
        <w:t xml:space="preserve"> to approximately 30 seniors from Agnes Morley Heights, McKinney Terrace, and Quarry Knoll.  The vaccinations took place on Friday, April 9, 2021 at the Quarry Knoll Community Room from 10:00 a.m. to 12:00 p.m.</w:t>
      </w:r>
    </w:p>
    <w:p w14:paraId="75EA7B36" w14:textId="74F57548" w:rsidR="004979C1" w:rsidRDefault="004979C1" w:rsidP="004979C1">
      <w:pPr>
        <w:jc w:val="both"/>
      </w:pPr>
      <w:r>
        <w:t>Chairs were set up outside for the residents to wait their turn to be vaccinated and then to wait the 15 minutes required after vaccination.</w:t>
      </w:r>
    </w:p>
    <w:p w14:paraId="5227DC33" w14:textId="1B0BCEE7" w:rsidR="004979C1" w:rsidRDefault="004979C1" w:rsidP="004979C1">
      <w:pPr>
        <w:jc w:val="both"/>
      </w:pPr>
      <w:r>
        <w:t>The second vaccines will be administered at the Quarry Knoll Community Room on Friday, May 7, 2021 from 10:00 a.m. to 12:00 p.m.</w:t>
      </w:r>
    </w:p>
    <w:p w14:paraId="7043DA9B" w14:textId="76266F21" w:rsidR="00233F26" w:rsidRDefault="00233F26"/>
    <w:p w14:paraId="0777823C" w14:textId="23CFFBED" w:rsidR="00233F26" w:rsidRDefault="00233F26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A846A75" wp14:editId="7D007243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3276600" cy="228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D3AE28" w14:textId="152C5E67" w:rsidR="00233F26" w:rsidRDefault="00233F26">
      <w:r>
        <w:rPr>
          <w:rFonts w:eastAsia="Times New Roman"/>
          <w:noProof/>
        </w:rPr>
        <w:drawing>
          <wp:inline distT="0" distB="0" distL="0" distR="0" wp14:anchorId="002E3962" wp14:editId="24226D9D">
            <wp:extent cx="33242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622E606B" w14:textId="57DE6893" w:rsidR="00233F26" w:rsidRDefault="00233F26">
      <w:r>
        <w:rPr>
          <w:noProof/>
        </w:rPr>
        <w:drawing>
          <wp:inline distT="0" distB="0" distL="0" distR="0" wp14:anchorId="0FDA1E86" wp14:editId="19F8EB17">
            <wp:extent cx="2764241" cy="3221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931" cy="32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8B0C485" wp14:editId="7A197434">
            <wp:extent cx="2761931" cy="3315339"/>
            <wp:effectExtent l="889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2999" cy="334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F26" w:rsidSect="00AB74A2">
      <w:type w:val="continuous"/>
      <w:pgSz w:w="12240" w:h="15840"/>
      <w:pgMar w:top="864" w:right="274" w:bottom="274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26"/>
    <w:rsid w:val="000F64ED"/>
    <w:rsid w:val="00233F26"/>
    <w:rsid w:val="004979C1"/>
    <w:rsid w:val="007D415B"/>
    <w:rsid w:val="008429FD"/>
    <w:rsid w:val="00A406D2"/>
    <w:rsid w:val="00A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ABB7"/>
  <w15:chartTrackingRefBased/>
  <w15:docId w15:val="{DDEE3DF3-7E51-4D93-AE82-C2DA971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d00f183c-9d4d-4178-8a60-9338c3580d0d@namprd17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87d359f2-7201-4fff-9566-b8bef061e612@namprd17.prod.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Morris</dc:creator>
  <cp:keywords/>
  <dc:description/>
  <cp:lastModifiedBy>Maria Morris</cp:lastModifiedBy>
  <cp:revision>2</cp:revision>
  <cp:lastPrinted>2021-04-09T23:17:00Z</cp:lastPrinted>
  <dcterms:created xsi:type="dcterms:W3CDTF">2021-04-09T22:58:00Z</dcterms:created>
  <dcterms:modified xsi:type="dcterms:W3CDTF">2021-04-09T23:18:00Z</dcterms:modified>
</cp:coreProperties>
</file>