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101BC" w14:textId="6A55CEBF" w:rsidR="004A3830" w:rsidRPr="00D2727A" w:rsidRDefault="005439A2" w:rsidP="00F1093D">
      <w:pPr>
        <w:pStyle w:val="NoSpacing"/>
        <w:ind w:right="187"/>
        <w:jc w:val="center"/>
        <w:rPr>
          <w:b/>
        </w:rPr>
      </w:pPr>
      <w:r>
        <w:rPr>
          <w:b/>
        </w:rPr>
        <w:t>GREENWICH COMMUNITIES</w:t>
      </w:r>
    </w:p>
    <w:p w14:paraId="4A2C4CE2" w14:textId="1A4735DD" w:rsidR="004A3830" w:rsidRDefault="006102C0" w:rsidP="004A3830">
      <w:pPr>
        <w:pStyle w:val="NoSpacing"/>
        <w:jc w:val="center"/>
        <w:rPr>
          <w:b/>
        </w:rPr>
      </w:pPr>
      <w:r>
        <w:rPr>
          <w:b/>
        </w:rPr>
        <w:t>Annual</w:t>
      </w:r>
      <w:r w:rsidR="000150F9">
        <w:rPr>
          <w:b/>
        </w:rPr>
        <w:t xml:space="preserve"> </w:t>
      </w:r>
      <w:r w:rsidR="004A3830" w:rsidRPr="00D2727A">
        <w:rPr>
          <w:b/>
        </w:rPr>
        <w:t>Meeting of the Board of Commissioners</w:t>
      </w:r>
    </w:p>
    <w:p w14:paraId="0E4B60D5" w14:textId="28A9912D" w:rsidR="004A3830" w:rsidRPr="00D2727A" w:rsidRDefault="006102C0" w:rsidP="004A3830">
      <w:pPr>
        <w:pStyle w:val="NoSpacing"/>
        <w:jc w:val="center"/>
        <w:rPr>
          <w:b/>
        </w:rPr>
      </w:pPr>
      <w:r>
        <w:rPr>
          <w:b/>
        </w:rPr>
        <w:t>October 2</w:t>
      </w:r>
      <w:r w:rsidR="00CF356D">
        <w:rPr>
          <w:b/>
        </w:rPr>
        <w:t>3</w:t>
      </w:r>
      <w:r w:rsidR="00A42E44">
        <w:rPr>
          <w:b/>
        </w:rPr>
        <w:t>, 202</w:t>
      </w:r>
      <w:r w:rsidR="00CF356D">
        <w:rPr>
          <w:b/>
        </w:rPr>
        <w:t>4</w:t>
      </w:r>
    </w:p>
    <w:p w14:paraId="7CCE770F" w14:textId="77777777" w:rsidR="004A3830" w:rsidRDefault="0027285B" w:rsidP="004A3830">
      <w:pPr>
        <w:pStyle w:val="NoSpacing"/>
        <w:jc w:val="center"/>
        <w:rPr>
          <w:i/>
        </w:rPr>
      </w:pPr>
      <w:r>
        <w:rPr>
          <w:i/>
        </w:rPr>
        <w:t>Minute</w:t>
      </w:r>
      <w:r w:rsidR="004A3830" w:rsidRPr="00661830">
        <w:rPr>
          <w:i/>
        </w:rPr>
        <w:t>s of the Meeting</w:t>
      </w:r>
    </w:p>
    <w:p w14:paraId="17BA76AF" w14:textId="77777777" w:rsidR="004A3830" w:rsidRDefault="004A3830" w:rsidP="004A3830"/>
    <w:p w14:paraId="6767D158" w14:textId="014E2B8C" w:rsidR="004A3830" w:rsidRDefault="004A3830" w:rsidP="008C7BB3">
      <w:pPr>
        <w:pStyle w:val="NoSpacing"/>
        <w:jc w:val="both"/>
      </w:pPr>
      <w:r>
        <w:t xml:space="preserve">The </w:t>
      </w:r>
      <w:r w:rsidR="006102C0">
        <w:t>Annual</w:t>
      </w:r>
      <w:r w:rsidR="007C3CA3">
        <w:t xml:space="preserve"> </w:t>
      </w:r>
      <w:r>
        <w:t xml:space="preserve">Meeting of the Board of Commissioners of </w:t>
      </w:r>
      <w:r w:rsidR="00B2739B">
        <w:t>Greenwich Communities</w:t>
      </w:r>
      <w:r w:rsidR="00EB75E1">
        <w:t xml:space="preserve"> was</w:t>
      </w:r>
      <w:r w:rsidR="003A748B">
        <w:t xml:space="preserve"> held </w:t>
      </w:r>
      <w:r w:rsidR="00EB75E1">
        <w:t xml:space="preserve">on Wednesday, </w:t>
      </w:r>
      <w:r w:rsidR="00F056F6">
        <w:t>October 2</w:t>
      </w:r>
      <w:r w:rsidR="00CF356D">
        <w:t>3</w:t>
      </w:r>
      <w:r w:rsidR="002E344D">
        <w:t>, 202</w:t>
      </w:r>
      <w:r w:rsidR="00CF356D">
        <w:t>4</w:t>
      </w:r>
      <w:r w:rsidR="00981EFA">
        <w:t>at Agnes Morley Heights</w:t>
      </w:r>
      <w:r>
        <w:t>. The Chairman, Sam Romeo, called the meeting to</w:t>
      </w:r>
      <w:r w:rsidR="00EB75E1">
        <w:t xml:space="preserve"> order in public session at 5:</w:t>
      </w:r>
      <w:r w:rsidR="00CF356D">
        <w:t>43</w:t>
      </w:r>
      <w:r w:rsidRPr="001B72E1">
        <w:t xml:space="preserve"> p.m.</w:t>
      </w:r>
    </w:p>
    <w:p w14:paraId="14D6F889" w14:textId="77777777" w:rsidR="004A3830" w:rsidRDefault="004A3830" w:rsidP="008C7BB3">
      <w:pPr>
        <w:pStyle w:val="NoSpacing"/>
        <w:jc w:val="both"/>
      </w:pPr>
    </w:p>
    <w:p w14:paraId="160951E6" w14:textId="77777777" w:rsidR="004A3830" w:rsidRDefault="004A3830" w:rsidP="008C7BB3">
      <w:pPr>
        <w:pStyle w:val="NoSpacing"/>
        <w:jc w:val="both"/>
      </w:pPr>
      <w:r>
        <w:t xml:space="preserve">The Chairman declared that a quorum was present and directed the Assistant Secretary, </w:t>
      </w:r>
      <w:r w:rsidR="00390349">
        <w:t>Maria L. Morris</w:t>
      </w:r>
      <w:r>
        <w:t>, to act as secretary for the meeting.</w:t>
      </w:r>
    </w:p>
    <w:p w14:paraId="7E97ABE2" w14:textId="77777777" w:rsidR="004A3830" w:rsidRDefault="004A3830" w:rsidP="008C7BB3">
      <w:pPr>
        <w:pStyle w:val="NoSpacing"/>
        <w:jc w:val="both"/>
      </w:pPr>
    </w:p>
    <w:p w14:paraId="635FF7AA" w14:textId="464355B1" w:rsidR="004A0ACD" w:rsidRDefault="00AD4E92" w:rsidP="008C7BB3">
      <w:pPr>
        <w:pStyle w:val="NoSpacing"/>
        <w:ind w:left="2880" w:hanging="2880"/>
        <w:jc w:val="both"/>
      </w:pPr>
      <w:r>
        <w:t>Commissioners</w:t>
      </w:r>
      <w:r w:rsidR="00396374">
        <w:t>:</w:t>
      </w:r>
      <w:r w:rsidR="00396374">
        <w:tab/>
      </w:r>
      <w:r w:rsidR="001775DB">
        <w:t xml:space="preserve">Sam Romeo, James Boutelle, Angelo Pucci, </w:t>
      </w:r>
      <w:r w:rsidR="00B2739B">
        <w:t xml:space="preserve">Robert </w:t>
      </w:r>
      <w:r w:rsidR="001004F0">
        <w:t>Simms, Jr.</w:t>
      </w:r>
      <w:r w:rsidR="001775DB">
        <w:t xml:space="preserve">, </w:t>
      </w:r>
      <w:r w:rsidR="00CF356D">
        <w:t>Cathy Landy</w:t>
      </w:r>
      <w:r w:rsidR="001775DB">
        <w:t>, and Irene Dietrich</w:t>
      </w:r>
    </w:p>
    <w:p w14:paraId="12079D16" w14:textId="77777777" w:rsidR="00196F79" w:rsidRDefault="00196F79" w:rsidP="008C7BB3">
      <w:pPr>
        <w:pStyle w:val="NoSpacing"/>
        <w:ind w:left="2880" w:hanging="2880"/>
        <w:jc w:val="both"/>
      </w:pPr>
    </w:p>
    <w:p w14:paraId="3A60CD1E" w14:textId="61E3013B" w:rsidR="00196F79" w:rsidRDefault="00196F79" w:rsidP="008C7BB3">
      <w:pPr>
        <w:pStyle w:val="NoSpacing"/>
        <w:ind w:left="2880" w:hanging="2880"/>
        <w:jc w:val="both"/>
      </w:pPr>
      <w:r>
        <w:t>Commissioner Absent:</w:t>
      </w:r>
      <w:r>
        <w:tab/>
      </w:r>
      <w:r w:rsidR="00CF356D">
        <w:t>Vincent DeFina</w:t>
      </w:r>
    </w:p>
    <w:p w14:paraId="4BA82634" w14:textId="77777777" w:rsidR="001775DB" w:rsidRDefault="001775DB" w:rsidP="008C7BB3">
      <w:pPr>
        <w:pStyle w:val="NoSpacing"/>
        <w:ind w:left="2880" w:hanging="2880"/>
        <w:jc w:val="both"/>
      </w:pPr>
    </w:p>
    <w:p w14:paraId="4BEA6197" w14:textId="6E1698B8" w:rsidR="004A0E20" w:rsidRPr="00EE20D0" w:rsidRDefault="005C694B" w:rsidP="008C7BB3">
      <w:pPr>
        <w:pStyle w:val="NoSpacing"/>
        <w:ind w:left="2880" w:hanging="2880"/>
        <w:jc w:val="both"/>
      </w:pPr>
      <w:r w:rsidRPr="00EE20D0">
        <w:t>Staff</w:t>
      </w:r>
      <w:r w:rsidR="00E12A67" w:rsidRPr="00EE20D0">
        <w:t>:</w:t>
      </w:r>
      <w:r w:rsidR="00E12A67" w:rsidRPr="00EE20D0">
        <w:tab/>
      </w:r>
      <w:r w:rsidR="001775DB">
        <w:t>Anthony Johnson, Terry Mardula, Derrick Bryant,</w:t>
      </w:r>
      <w:r w:rsidR="00196F79">
        <w:t xml:space="preserve"> Penny Lore,</w:t>
      </w:r>
      <w:r w:rsidR="001775DB">
        <w:t xml:space="preserve"> </w:t>
      </w:r>
      <w:r w:rsidR="00196F79">
        <w:t xml:space="preserve">Jamie Longo, </w:t>
      </w:r>
      <w:r w:rsidR="001775DB">
        <w:t>Maria Morris</w:t>
      </w:r>
      <w:r w:rsidR="001004F0">
        <w:t xml:space="preserve">, </w:t>
      </w:r>
      <w:r w:rsidR="001775DB">
        <w:t>Sardis Solano,</w:t>
      </w:r>
      <w:r w:rsidR="00196F79">
        <w:t xml:space="preserve"> Lindsey Romeo, Dan Persaud,</w:t>
      </w:r>
      <w:r w:rsidR="001775DB">
        <w:t xml:space="preserve"> and </w:t>
      </w:r>
      <w:r w:rsidR="001004F0">
        <w:t>Laura Murphy</w:t>
      </w:r>
    </w:p>
    <w:p w14:paraId="79AEC22E" w14:textId="77777777" w:rsidR="004A3830" w:rsidRPr="00EE20D0" w:rsidRDefault="004A3830" w:rsidP="008C7BB3">
      <w:pPr>
        <w:pStyle w:val="NoSpacing"/>
        <w:jc w:val="both"/>
      </w:pPr>
    </w:p>
    <w:p w14:paraId="405C673B" w14:textId="5A5ADCB9" w:rsidR="00DE1031" w:rsidRPr="00196F79" w:rsidRDefault="00DE1031" w:rsidP="008C7BB3">
      <w:pPr>
        <w:tabs>
          <w:tab w:val="left" w:pos="2880"/>
        </w:tabs>
        <w:ind w:left="2880" w:hanging="2880"/>
        <w:jc w:val="both"/>
      </w:pPr>
      <w:r w:rsidRPr="00196F79">
        <w:t>Legal:</w:t>
      </w:r>
      <w:r w:rsidRPr="00196F79">
        <w:tab/>
        <w:t>Louis Pittocco</w:t>
      </w:r>
    </w:p>
    <w:p w14:paraId="33F11A7A" w14:textId="77777777" w:rsidR="00DE1031" w:rsidRPr="00196F79" w:rsidRDefault="00DE1031" w:rsidP="008C7BB3">
      <w:pPr>
        <w:tabs>
          <w:tab w:val="left" w:pos="2880"/>
        </w:tabs>
        <w:ind w:left="2880" w:hanging="2880"/>
        <w:jc w:val="both"/>
      </w:pPr>
    </w:p>
    <w:p w14:paraId="43917E35" w14:textId="44C5BEE6" w:rsidR="004A3830" w:rsidRPr="00196F79" w:rsidRDefault="00971C4E" w:rsidP="008C7BB3">
      <w:pPr>
        <w:tabs>
          <w:tab w:val="left" w:pos="2880"/>
        </w:tabs>
        <w:ind w:left="2880" w:hanging="2880"/>
        <w:jc w:val="both"/>
      </w:pPr>
      <w:r w:rsidRPr="00196F79">
        <w:t>Public:</w:t>
      </w:r>
      <w:r w:rsidRPr="00196F79">
        <w:tab/>
      </w:r>
      <w:r w:rsidR="004E3CF1">
        <w:t>Hope Robinson, Robert &amp; Annie Buan, Karen Heffner, Mariya Drozhynsva, Linda Cooper, Fe Teruel, Toni Christiano, and Barbara Maguire</w:t>
      </w:r>
    </w:p>
    <w:p w14:paraId="3FA38076" w14:textId="77777777" w:rsidR="004A3830" w:rsidRPr="00196F79" w:rsidRDefault="004A3830" w:rsidP="008C7BB3">
      <w:pPr>
        <w:pStyle w:val="NoSpacing"/>
        <w:jc w:val="both"/>
      </w:pPr>
    </w:p>
    <w:p w14:paraId="297067EC" w14:textId="2F50A1EB" w:rsidR="001F79F3" w:rsidRDefault="001F79F3" w:rsidP="008C7BB3">
      <w:pPr>
        <w:pStyle w:val="NoSpacing"/>
        <w:jc w:val="both"/>
      </w:pPr>
      <w:r>
        <w:t xml:space="preserve">The Chairman welcomed the public and asked for any comments from residents. He reminded the public that this is a public meeting, not a public hearing and that he reserves the right </w:t>
      </w:r>
      <w:r w:rsidR="004E3CF1">
        <w:t>whether</w:t>
      </w:r>
      <w:r>
        <w:t xml:space="preserve"> to recognize speakers who are not residents of the Greenwich Housing Authority</w:t>
      </w:r>
      <w:r w:rsidR="008C7BB3">
        <w:t xml:space="preserve">. </w:t>
      </w:r>
    </w:p>
    <w:p w14:paraId="249B04C3" w14:textId="77777777" w:rsidR="001F79F3" w:rsidRDefault="001F79F3" w:rsidP="008C7BB3">
      <w:pPr>
        <w:pStyle w:val="NoSpacing"/>
        <w:jc w:val="both"/>
      </w:pPr>
    </w:p>
    <w:p w14:paraId="6013DD6E" w14:textId="66B5E7E5" w:rsidR="001F79F3" w:rsidRDefault="001F79F3" w:rsidP="008C7BB3">
      <w:pPr>
        <w:pStyle w:val="NoSpacing"/>
        <w:jc w:val="both"/>
      </w:pPr>
      <w:r>
        <w:t xml:space="preserve">One of the residents </w:t>
      </w:r>
      <w:r w:rsidR="000F6F37">
        <w:t>complained about tenants smoking in the building</w:t>
      </w:r>
      <w:r w:rsidR="008C7BB3">
        <w:t xml:space="preserve">. </w:t>
      </w:r>
      <w:r w:rsidR="000F6F37">
        <w:t>The Chairman stated there is no smoking allowed in the building.</w:t>
      </w:r>
    </w:p>
    <w:p w14:paraId="41E8FE9E" w14:textId="77777777" w:rsidR="000F6F37" w:rsidRDefault="000F6F37" w:rsidP="008C7BB3">
      <w:pPr>
        <w:pStyle w:val="NoSpacing"/>
        <w:jc w:val="both"/>
      </w:pPr>
    </w:p>
    <w:p w14:paraId="29110C60" w14:textId="1718A2AC" w:rsidR="000F6F37" w:rsidRDefault="000F6F37" w:rsidP="008C7BB3">
      <w:pPr>
        <w:pStyle w:val="NoSpacing"/>
        <w:jc w:val="both"/>
      </w:pPr>
      <w:r>
        <w:t xml:space="preserve">The Deputy Director explained that it is a process to </w:t>
      </w:r>
      <w:r w:rsidR="0068645A">
        <w:t>identify</w:t>
      </w:r>
      <w:r>
        <w:t xml:space="preserve"> a smoker and there was a tenant </w:t>
      </w:r>
      <w:r w:rsidR="0068645A">
        <w:t xml:space="preserve">recently </w:t>
      </w:r>
      <w:r>
        <w:t>that was evicted for smoking in the unit.</w:t>
      </w:r>
    </w:p>
    <w:p w14:paraId="20236C47" w14:textId="77777777" w:rsidR="000F6F37" w:rsidRDefault="000F6F37" w:rsidP="008C7BB3">
      <w:pPr>
        <w:pStyle w:val="NoSpacing"/>
        <w:jc w:val="both"/>
      </w:pPr>
    </w:p>
    <w:p w14:paraId="20EA2472" w14:textId="48B9A494" w:rsidR="000F6F37" w:rsidRDefault="000F6F37" w:rsidP="008C7BB3">
      <w:pPr>
        <w:pStyle w:val="NoSpacing"/>
        <w:jc w:val="both"/>
      </w:pPr>
      <w:r>
        <w:t>There was discussion about replacing the remainder of the windows in the building</w:t>
      </w:r>
      <w:r w:rsidR="008C7BB3">
        <w:t xml:space="preserve">. </w:t>
      </w:r>
      <w:r>
        <w:t xml:space="preserve">The Chairman reported that </w:t>
      </w:r>
      <w:r w:rsidR="0068645A">
        <w:t xml:space="preserve">the cost </w:t>
      </w:r>
      <w:r>
        <w:t>is now 1.5 million to replace the windows on each floor</w:t>
      </w:r>
      <w:r w:rsidR="008C7BB3">
        <w:t xml:space="preserve">. </w:t>
      </w:r>
      <w:r>
        <w:t>Greenwich Communities was promised funds but never received</w:t>
      </w:r>
      <w:r w:rsidR="0068645A">
        <w:t xml:space="preserve"> from CDBG</w:t>
      </w:r>
      <w:r w:rsidR="008C7BB3">
        <w:t xml:space="preserve">. </w:t>
      </w:r>
      <w:r>
        <w:t xml:space="preserve">Greenwich Communities only received $50,000 from CDBG </w:t>
      </w:r>
      <w:r w:rsidR="0068645A">
        <w:t xml:space="preserve">versus the $250,000 promised to </w:t>
      </w:r>
      <w:r>
        <w:t>complete</w:t>
      </w:r>
      <w:r w:rsidR="0068645A">
        <w:t xml:space="preserve"> the windows</w:t>
      </w:r>
      <w:r w:rsidR="008C7BB3">
        <w:t xml:space="preserve">. </w:t>
      </w:r>
    </w:p>
    <w:p w14:paraId="732610F6" w14:textId="77777777" w:rsidR="000F6F37" w:rsidRDefault="000F6F37" w:rsidP="008C7BB3">
      <w:pPr>
        <w:pStyle w:val="NoSpacing"/>
        <w:jc w:val="both"/>
      </w:pPr>
    </w:p>
    <w:p w14:paraId="64E7179C" w14:textId="733D2EB2" w:rsidR="000F6F37" w:rsidRDefault="000F6F37" w:rsidP="008C7BB3">
      <w:pPr>
        <w:pStyle w:val="NoSpacing"/>
        <w:jc w:val="both"/>
      </w:pPr>
      <w:r>
        <w:t xml:space="preserve">The Executive Director stated that it would be beneficial for residents to attend the </w:t>
      </w:r>
      <w:r w:rsidR="0068645A">
        <w:t xml:space="preserve">CDBG </w:t>
      </w:r>
      <w:r>
        <w:t>meeting next year and voice their concerns</w:t>
      </w:r>
      <w:r w:rsidR="008C7BB3">
        <w:t xml:space="preserve">. </w:t>
      </w:r>
      <w:r>
        <w:t>The more residents that attend the meeting the better</w:t>
      </w:r>
      <w:r w:rsidR="008C7BB3">
        <w:t xml:space="preserve">. </w:t>
      </w:r>
      <w:r>
        <w:t xml:space="preserve">Funds have been distributed to other </w:t>
      </w:r>
      <w:r w:rsidR="000E44FC">
        <w:t>organizations</w:t>
      </w:r>
      <w:r w:rsidR="0068645A">
        <w:t>, some</w:t>
      </w:r>
      <w:r w:rsidR="000E44FC">
        <w:t xml:space="preserve"> that are not</w:t>
      </w:r>
      <w:r w:rsidR="0068645A">
        <w:t xml:space="preserve"> located</w:t>
      </w:r>
      <w:r w:rsidR="000E44FC">
        <w:t xml:space="preserve"> in Greenwich.</w:t>
      </w:r>
    </w:p>
    <w:p w14:paraId="6D191110" w14:textId="77777777" w:rsidR="000E44FC" w:rsidRDefault="000E44FC" w:rsidP="008C7BB3">
      <w:pPr>
        <w:pStyle w:val="NoSpacing"/>
        <w:jc w:val="both"/>
      </w:pPr>
    </w:p>
    <w:p w14:paraId="121BD12B" w14:textId="05092E6B" w:rsidR="000E44FC" w:rsidRDefault="000E44FC" w:rsidP="008C7BB3">
      <w:pPr>
        <w:pStyle w:val="NoSpacing"/>
        <w:jc w:val="both"/>
      </w:pPr>
      <w:r>
        <w:t xml:space="preserve">The Chairman stated that notices </w:t>
      </w:r>
      <w:r w:rsidR="0068645A">
        <w:t>will</w:t>
      </w:r>
      <w:r>
        <w:t xml:space="preserve"> be sent to the residents when the next CDBG meeting will take place</w:t>
      </w:r>
      <w:r w:rsidR="0068645A">
        <w:t xml:space="preserve"> next year</w:t>
      </w:r>
      <w:r>
        <w:t>.</w:t>
      </w:r>
    </w:p>
    <w:p w14:paraId="1A8E7CE5" w14:textId="77777777" w:rsidR="000E44FC" w:rsidRDefault="000E44FC" w:rsidP="008C7BB3">
      <w:pPr>
        <w:pStyle w:val="NoSpacing"/>
        <w:jc w:val="both"/>
      </w:pPr>
    </w:p>
    <w:p w14:paraId="095A5277" w14:textId="2AEB0554" w:rsidR="000E44FC" w:rsidRDefault="000E44FC" w:rsidP="008C7BB3">
      <w:pPr>
        <w:pStyle w:val="NoSpacing"/>
        <w:jc w:val="both"/>
      </w:pPr>
      <w:r>
        <w:t xml:space="preserve">Another resident complained about tenants smoking as you </w:t>
      </w:r>
      <w:r w:rsidR="0068645A">
        <w:t>enter</w:t>
      </w:r>
      <w:r>
        <w:t xml:space="preserve"> the building</w:t>
      </w:r>
      <w:r w:rsidR="008C7BB3">
        <w:t xml:space="preserve">. </w:t>
      </w:r>
      <w:r>
        <w:t>The tenant stated she is allergic to smoke and must walk around to exit the building.</w:t>
      </w:r>
    </w:p>
    <w:p w14:paraId="5551FB56" w14:textId="77777777" w:rsidR="000E44FC" w:rsidRDefault="000E44FC" w:rsidP="008C7BB3">
      <w:pPr>
        <w:pStyle w:val="NoSpacing"/>
        <w:jc w:val="both"/>
      </w:pPr>
    </w:p>
    <w:p w14:paraId="5C0F850B" w14:textId="72ACC908" w:rsidR="000E44FC" w:rsidRDefault="000E44FC" w:rsidP="008C7BB3">
      <w:pPr>
        <w:pStyle w:val="NoSpacing"/>
        <w:jc w:val="both"/>
      </w:pPr>
      <w:r>
        <w:t xml:space="preserve">The Executive Director stated that another notice </w:t>
      </w:r>
      <w:r w:rsidR="0068645A">
        <w:t>will</w:t>
      </w:r>
      <w:r>
        <w:t xml:space="preserve"> be sent to remind smokers that they </w:t>
      </w:r>
      <w:r w:rsidR="0068645A">
        <w:t xml:space="preserve">must </w:t>
      </w:r>
      <w:r w:rsidR="008C7BB3">
        <w:t>be at least</w:t>
      </w:r>
      <w:r>
        <w:t xml:space="preserve"> 50 feet away from the building.</w:t>
      </w:r>
    </w:p>
    <w:p w14:paraId="0D727B53" w14:textId="77777777" w:rsidR="000E44FC" w:rsidRDefault="000E44FC" w:rsidP="008C7BB3">
      <w:pPr>
        <w:pStyle w:val="NoSpacing"/>
        <w:jc w:val="both"/>
      </w:pPr>
    </w:p>
    <w:p w14:paraId="37C9EFBD" w14:textId="671B999C" w:rsidR="000E5385" w:rsidRDefault="000E5385" w:rsidP="008C7BB3">
      <w:pPr>
        <w:pStyle w:val="NoSpacing"/>
        <w:jc w:val="both"/>
      </w:pPr>
      <w:r>
        <w:t>T</w:t>
      </w:r>
      <w:r w:rsidR="00BC53F5">
        <w:t>he Chairman asked for approval of the Minutes</w:t>
      </w:r>
      <w:r w:rsidR="00B872B2">
        <w:t xml:space="preserve"> of the </w:t>
      </w:r>
      <w:r w:rsidR="00EE477A">
        <w:t>Regular</w:t>
      </w:r>
      <w:r w:rsidR="00BC53F5">
        <w:t xml:space="preserve"> Meeting of the Board on </w:t>
      </w:r>
      <w:r w:rsidR="00F056F6">
        <w:t>September 2</w:t>
      </w:r>
      <w:r w:rsidR="00CF356D">
        <w:t>5</w:t>
      </w:r>
      <w:r w:rsidR="00BC53F5">
        <w:t>, 20</w:t>
      </w:r>
      <w:r w:rsidR="009B3FDF">
        <w:t>2</w:t>
      </w:r>
      <w:r w:rsidR="00CF356D">
        <w:t>4</w:t>
      </w:r>
      <w:r w:rsidR="00A73BCF">
        <w:t xml:space="preserve">. </w:t>
      </w:r>
    </w:p>
    <w:p w14:paraId="485D9187" w14:textId="77777777" w:rsidR="000E5385" w:rsidRDefault="000E5385" w:rsidP="008C7BB3">
      <w:pPr>
        <w:pStyle w:val="NoSpacing"/>
        <w:jc w:val="both"/>
      </w:pPr>
    </w:p>
    <w:p w14:paraId="630A7A3B" w14:textId="3B5E7281" w:rsidR="00BC53F5" w:rsidRPr="000E5385" w:rsidRDefault="00BC53F5" w:rsidP="008C7BB3">
      <w:pPr>
        <w:pStyle w:val="NoSpacing"/>
        <w:jc w:val="both"/>
        <w:rPr>
          <w:sz w:val="16"/>
          <w:szCs w:val="16"/>
        </w:rPr>
      </w:pPr>
      <w:r>
        <w:t>On a motion duly made and se</w:t>
      </w:r>
      <w:r w:rsidR="00EE477A">
        <w:t>conded,</w:t>
      </w:r>
      <w:r>
        <w:t xml:space="preserve"> </w:t>
      </w:r>
      <w:r w:rsidR="00EE477A">
        <w:t xml:space="preserve">the </w:t>
      </w:r>
      <w:r w:rsidR="00CF356D">
        <w:t>minutes</w:t>
      </w:r>
      <w:r w:rsidR="000E5385">
        <w:t xml:space="preserve"> </w:t>
      </w:r>
      <w:r>
        <w:t xml:space="preserve">were </w:t>
      </w:r>
      <w:r w:rsidR="00CF356D">
        <w:t xml:space="preserve">unanimously </w:t>
      </w:r>
      <w:r>
        <w:t>approved</w:t>
      </w:r>
      <w:r w:rsidR="00CF356D">
        <w:t>.</w:t>
      </w:r>
    </w:p>
    <w:p w14:paraId="4EB8D861" w14:textId="2451D503" w:rsidR="002E4536" w:rsidRDefault="002E4536" w:rsidP="008C7BB3">
      <w:pPr>
        <w:pStyle w:val="NoSpacing"/>
        <w:jc w:val="both"/>
      </w:pPr>
    </w:p>
    <w:p w14:paraId="2FDAE27B" w14:textId="558DA22A" w:rsidR="004A3830" w:rsidRDefault="004A3830" w:rsidP="008C7BB3">
      <w:pPr>
        <w:pStyle w:val="NoSpacing"/>
        <w:jc w:val="both"/>
        <w:rPr>
          <w:u w:val="single"/>
        </w:rPr>
      </w:pPr>
      <w:r w:rsidRPr="00FF56F5">
        <w:rPr>
          <w:u w:val="single"/>
        </w:rPr>
        <w:t xml:space="preserve">Finance </w:t>
      </w:r>
      <w:r>
        <w:rPr>
          <w:u w:val="single"/>
        </w:rPr>
        <w:t>Committee:</w:t>
      </w:r>
    </w:p>
    <w:p w14:paraId="282F0215" w14:textId="085FB3C4" w:rsidR="00C8143B" w:rsidRDefault="00C8143B" w:rsidP="008C7BB3">
      <w:pPr>
        <w:pStyle w:val="NoSpacing"/>
        <w:jc w:val="both"/>
      </w:pPr>
      <w:r w:rsidRPr="00C8143B">
        <w:t>The Finance Committee</w:t>
      </w:r>
      <w:r>
        <w:t xml:space="preserve"> met on October 2</w:t>
      </w:r>
      <w:r w:rsidR="00CF356D">
        <w:t>3</w:t>
      </w:r>
      <w:r>
        <w:t>, 202</w:t>
      </w:r>
      <w:r w:rsidR="00CF356D">
        <w:t>4</w:t>
      </w:r>
      <w:r w:rsidR="00556C5C">
        <w:t xml:space="preserve">. </w:t>
      </w:r>
      <w:r>
        <w:t>In attendance were Commissioner Boutelle, Commissioner Dietrich, Executive Director, Deputy Director, and Finance Director.</w:t>
      </w:r>
    </w:p>
    <w:p w14:paraId="75913A5B" w14:textId="5F7899E9" w:rsidR="00C8143B" w:rsidRDefault="00C8143B" w:rsidP="008C7BB3">
      <w:pPr>
        <w:pStyle w:val="NoSpacing"/>
        <w:jc w:val="both"/>
      </w:pPr>
    </w:p>
    <w:p w14:paraId="63082BA3" w14:textId="5E8C31F1" w:rsidR="000E5385" w:rsidRDefault="000E5385" w:rsidP="008C7BB3">
      <w:pPr>
        <w:pStyle w:val="NoSpacing"/>
        <w:jc w:val="both"/>
      </w:pPr>
      <w:r>
        <w:t xml:space="preserve">Commissioner Boutelle </w:t>
      </w:r>
      <w:r w:rsidR="004B34A0">
        <w:t>reported the finances are in good shape thanks to the staff</w:t>
      </w:r>
      <w:r w:rsidR="008C7BB3">
        <w:t xml:space="preserve">. </w:t>
      </w:r>
      <w:r w:rsidR="004B34A0">
        <w:t xml:space="preserve">Commissioner Boutelle noted that the </w:t>
      </w:r>
      <w:r w:rsidR="004B34A0" w:rsidRPr="00B11CEF">
        <w:t xml:space="preserve">Finance Director has done an outstanding job </w:t>
      </w:r>
      <w:r w:rsidR="0068645A" w:rsidRPr="00B11CEF">
        <w:t xml:space="preserve">on improving the finance score in </w:t>
      </w:r>
      <w:r w:rsidR="00F4162B" w:rsidRPr="00B11CEF">
        <w:t>REAC</w:t>
      </w:r>
      <w:r w:rsidR="008C7BB3" w:rsidRPr="00B11CEF">
        <w:t>.</w:t>
      </w:r>
      <w:r w:rsidR="008C7BB3">
        <w:t xml:space="preserve"> </w:t>
      </w:r>
    </w:p>
    <w:p w14:paraId="07901A6D" w14:textId="77777777" w:rsidR="004B34A0" w:rsidRDefault="004B34A0" w:rsidP="008C7BB3">
      <w:pPr>
        <w:pStyle w:val="NoSpacing"/>
        <w:jc w:val="both"/>
      </w:pPr>
    </w:p>
    <w:p w14:paraId="0844ED00" w14:textId="78B8342A" w:rsidR="00CF356D" w:rsidRDefault="004B34A0" w:rsidP="008C7BB3">
      <w:pPr>
        <w:pStyle w:val="NoSpacing"/>
        <w:jc w:val="both"/>
      </w:pPr>
      <w:r>
        <w:t xml:space="preserve">Commissioner </w:t>
      </w:r>
      <w:r w:rsidR="00BF1962">
        <w:t xml:space="preserve">Boutelle </w:t>
      </w:r>
      <w:r>
        <w:t xml:space="preserve">announced the next board meeting </w:t>
      </w:r>
      <w:r w:rsidR="0068645A">
        <w:t>will be in</w:t>
      </w:r>
      <w:r>
        <w:t xml:space="preserve"> the </w:t>
      </w:r>
      <w:r w:rsidR="00BF1962">
        <w:t>first week of</w:t>
      </w:r>
      <w:r w:rsidR="0068645A">
        <w:t xml:space="preserve"> December.</w:t>
      </w:r>
    </w:p>
    <w:p w14:paraId="053A17F0" w14:textId="77777777" w:rsidR="00CF356D" w:rsidRDefault="00CF356D" w:rsidP="008C7BB3">
      <w:pPr>
        <w:pStyle w:val="NoSpacing"/>
        <w:jc w:val="both"/>
      </w:pPr>
    </w:p>
    <w:p w14:paraId="241F3E69" w14:textId="6C73F6F1" w:rsidR="004A3830" w:rsidRDefault="00071749" w:rsidP="008C7BB3">
      <w:pPr>
        <w:pStyle w:val="NoSpacing"/>
        <w:jc w:val="both"/>
        <w:rPr>
          <w:u w:val="single"/>
        </w:rPr>
      </w:pPr>
      <w:r>
        <w:rPr>
          <w:u w:val="single"/>
        </w:rPr>
        <w:t>Development Committee</w:t>
      </w:r>
      <w:r w:rsidR="004A3830">
        <w:rPr>
          <w:u w:val="single"/>
        </w:rPr>
        <w:t>:</w:t>
      </w:r>
    </w:p>
    <w:p w14:paraId="37D57BD4" w14:textId="7B887254" w:rsidR="001775DB" w:rsidRDefault="00926E3D" w:rsidP="008C7BB3">
      <w:pPr>
        <w:pStyle w:val="NoSpacing"/>
        <w:jc w:val="both"/>
      </w:pPr>
      <w:r w:rsidRPr="00926E3D">
        <w:t>The Chairman</w:t>
      </w:r>
      <w:r>
        <w:t xml:space="preserve"> stated the committee did not officially meet, but there are continuous discussions on all project</w:t>
      </w:r>
      <w:r w:rsidR="004827D4">
        <w:t>s</w:t>
      </w:r>
      <w:r>
        <w:t xml:space="preserve"> with the Executive Director.</w:t>
      </w:r>
    </w:p>
    <w:p w14:paraId="3C96F93A" w14:textId="06E3F187" w:rsidR="004827D4" w:rsidRDefault="004827D4" w:rsidP="008C7BB3">
      <w:pPr>
        <w:pStyle w:val="NoSpacing"/>
        <w:jc w:val="both"/>
      </w:pPr>
    </w:p>
    <w:p w14:paraId="76A48790" w14:textId="15595BD2" w:rsidR="004827D4" w:rsidRDefault="00BF1962" w:rsidP="008C7BB3">
      <w:pPr>
        <w:pStyle w:val="NoSpacing"/>
        <w:jc w:val="both"/>
      </w:pPr>
      <w:r>
        <w:t xml:space="preserve">The Chairman reported that Armstrong Court Phase 3 will be closing </w:t>
      </w:r>
      <w:r w:rsidR="0068645A">
        <w:t>its</w:t>
      </w:r>
      <w:r>
        <w:t xml:space="preserve"> construction loan </w:t>
      </w:r>
      <w:r w:rsidR="0068645A">
        <w:t xml:space="preserve">out and converting </w:t>
      </w:r>
      <w:r>
        <w:t>to</w:t>
      </w:r>
      <w:r w:rsidR="0068645A">
        <w:t xml:space="preserve"> the</w:t>
      </w:r>
      <w:r>
        <w:t xml:space="preserve"> permanent loan.</w:t>
      </w:r>
    </w:p>
    <w:p w14:paraId="6F6CD109" w14:textId="77777777" w:rsidR="00BF1962" w:rsidRDefault="00BF1962" w:rsidP="008C7BB3">
      <w:pPr>
        <w:pStyle w:val="NoSpacing"/>
        <w:jc w:val="both"/>
      </w:pPr>
    </w:p>
    <w:p w14:paraId="4EBC0A92" w14:textId="2574C87B" w:rsidR="00BF1962" w:rsidRDefault="00916FA3" w:rsidP="008C7BB3">
      <w:pPr>
        <w:pStyle w:val="NoSpacing"/>
        <w:jc w:val="both"/>
      </w:pPr>
      <w:r>
        <w:t xml:space="preserve">The Chairman met </w:t>
      </w:r>
      <w:r w:rsidR="00BF1962">
        <w:t>with the Governor to discuss future projects</w:t>
      </w:r>
      <w:r w:rsidR="008C7BB3">
        <w:t xml:space="preserve">. </w:t>
      </w:r>
      <w:r w:rsidR="00BF1962">
        <w:t xml:space="preserve">Vinci Gardens </w:t>
      </w:r>
      <w:r>
        <w:t>is scheduled to</w:t>
      </w:r>
      <w:r w:rsidR="00BF1962">
        <w:t xml:space="preserve"> begin next year, and Greenwich Communities will be requesting </w:t>
      </w:r>
      <w:r>
        <w:t>funding for this project</w:t>
      </w:r>
      <w:r w:rsidR="00BF1962">
        <w:t>.</w:t>
      </w:r>
    </w:p>
    <w:p w14:paraId="061223F9" w14:textId="77777777" w:rsidR="00BF1962" w:rsidRDefault="00BF1962" w:rsidP="008C7BB3">
      <w:pPr>
        <w:pStyle w:val="NoSpacing"/>
        <w:jc w:val="both"/>
      </w:pPr>
    </w:p>
    <w:p w14:paraId="308895FA" w14:textId="7BBF8FCF" w:rsidR="00BF1962" w:rsidRDefault="00BF1962" w:rsidP="008C7BB3">
      <w:pPr>
        <w:pStyle w:val="NoSpacing"/>
        <w:jc w:val="both"/>
      </w:pPr>
      <w:r>
        <w:t>The Executive Director reported that the CHFA commissioner called to discuss funding</w:t>
      </w:r>
      <w:r w:rsidR="00916FA3">
        <w:t xml:space="preserve"> opportunities</w:t>
      </w:r>
      <w:r>
        <w:t>.</w:t>
      </w:r>
    </w:p>
    <w:p w14:paraId="5C8D559E" w14:textId="77777777" w:rsidR="00BF1962" w:rsidRDefault="00BF1962" w:rsidP="008C7BB3">
      <w:pPr>
        <w:pStyle w:val="NoSpacing"/>
        <w:jc w:val="both"/>
      </w:pPr>
    </w:p>
    <w:p w14:paraId="54AFD4B5" w14:textId="6F7659A8" w:rsidR="00BF1962" w:rsidRDefault="00BF1962" w:rsidP="008C7BB3">
      <w:pPr>
        <w:pStyle w:val="NoSpacing"/>
        <w:jc w:val="both"/>
      </w:pPr>
      <w:r>
        <w:t>Armstrong Court Phase 4 construction is moving along</w:t>
      </w:r>
      <w:r w:rsidR="008C7BB3">
        <w:t xml:space="preserve">. </w:t>
      </w:r>
      <w:r>
        <w:t xml:space="preserve">Greenwich Communities is requesting </w:t>
      </w:r>
      <w:r w:rsidR="001070A9">
        <w:t>an</w:t>
      </w:r>
      <w:r>
        <w:t xml:space="preserve"> addition</w:t>
      </w:r>
      <w:r w:rsidR="001070A9">
        <w:t>al</w:t>
      </w:r>
      <w:r>
        <w:t xml:space="preserve"> $700,000</w:t>
      </w:r>
      <w:r w:rsidR="00916FA3">
        <w:t>.</w:t>
      </w:r>
      <w:r>
        <w:t xml:space="preserve"> The 3-month milestone has been met with </w:t>
      </w:r>
      <w:r w:rsidR="00916FA3">
        <w:t>a 1.5</w:t>
      </w:r>
      <w:r>
        <w:t xml:space="preserve"> </w:t>
      </w:r>
      <w:r w:rsidR="001070A9">
        <w:t xml:space="preserve">debt service ratio and will receive </w:t>
      </w:r>
      <w:r w:rsidR="00916FA3">
        <w:t xml:space="preserve">our </w:t>
      </w:r>
      <w:r w:rsidR="001070A9">
        <w:t>equity payments</w:t>
      </w:r>
      <w:r w:rsidR="00916FA3">
        <w:t xml:space="preserve"> from RBC.</w:t>
      </w:r>
      <w:r w:rsidR="001070A9">
        <w:t xml:space="preserve"> </w:t>
      </w:r>
    </w:p>
    <w:p w14:paraId="68F765BF" w14:textId="77777777" w:rsidR="001070A9" w:rsidRDefault="001070A9" w:rsidP="008C7BB3">
      <w:pPr>
        <w:pStyle w:val="NoSpacing"/>
        <w:jc w:val="both"/>
      </w:pPr>
    </w:p>
    <w:p w14:paraId="112188BD" w14:textId="3960C487" w:rsidR="001070A9" w:rsidRDefault="001070A9" w:rsidP="008C7BB3">
      <w:pPr>
        <w:pStyle w:val="NoSpacing"/>
        <w:jc w:val="both"/>
      </w:pPr>
      <w:r>
        <w:t>The Executive Director stated the Armstrong Court Phase 4 checklist meeting has begun</w:t>
      </w:r>
      <w:r w:rsidR="008C7BB3">
        <w:t xml:space="preserve">. </w:t>
      </w:r>
      <w:r w:rsidRPr="00B11CEF">
        <w:t xml:space="preserve">Annual </w:t>
      </w:r>
      <w:r w:rsidR="00916FA3" w:rsidRPr="00B11CEF">
        <w:t>audits</w:t>
      </w:r>
      <w:r w:rsidRPr="00B11CEF">
        <w:t xml:space="preserve"> for the four individual companies </w:t>
      </w:r>
      <w:r w:rsidR="00B11CEF">
        <w:t>are</w:t>
      </w:r>
      <w:r w:rsidRPr="00B11CEF">
        <w:t xml:space="preserve"> need</w:t>
      </w:r>
      <w:r w:rsidR="00B11CEF">
        <w:t xml:space="preserve">ed, </w:t>
      </w:r>
      <w:r w:rsidR="00916FA3" w:rsidRPr="00B11CEF">
        <w:t>and</w:t>
      </w:r>
      <w:r w:rsidRPr="00B11CEF">
        <w:t xml:space="preserve"> budgets </w:t>
      </w:r>
      <w:r w:rsidR="00916FA3" w:rsidRPr="00B11CEF">
        <w:t xml:space="preserve">created </w:t>
      </w:r>
      <w:r w:rsidRPr="00B11CEF">
        <w:t>for each</w:t>
      </w:r>
      <w:r w:rsidR="008C7BB3" w:rsidRPr="00B11CEF">
        <w:t>.</w:t>
      </w:r>
      <w:r w:rsidR="008C7BB3">
        <w:t xml:space="preserve"> </w:t>
      </w:r>
    </w:p>
    <w:p w14:paraId="248A22AB" w14:textId="77777777" w:rsidR="001070A9" w:rsidRDefault="001070A9" w:rsidP="008C7BB3">
      <w:pPr>
        <w:pStyle w:val="NoSpacing"/>
        <w:jc w:val="both"/>
      </w:pPr>
    </w:p>
    <w:p w14:paraId="35B94CAC" w14:textId="0474B4A0" w:rsidR="001070A9" w:rsidRDefault="001070A9" w:rsidP="008C7BB3">
      <w:pPr>
        <w:pStyle w:val="NoSpacing"/>
        <w:jc w:val="both"/>
      </w:pPr>
      <w:r>
        <w:t>The application for the Quarry Knoll Demo/Dispo release of funds has been approved</w:t>
      </w:r>
      <w:r w:rsidR="00916FA3">
        <w:t xml:space="preserve"> by </w:t>
      </w:r>
      <w:r w:rsidR="00F4162B">
        <w:t>our</w:t>
      </w:r>
      <w:r w:rsidR="00916FA3">
        <w:t xml:space="preserve"> local HUD office</w:t>
      </w:r>
      <w:r>
        <w:t>.</w:t>
      </w:r>
    </w:p>
    <w:p w14:paraId="0F1D2F54" w14:textId="77777777" w:rsidR="001070A9" w:rsidRDefault="001070A9" w:rsidP="008C7BB3">
      <w:pPr>
        <w:pStyle w:val="NoSpacing"/>
        <w:jc w:val="both"/>
      </w:pPr>
    </w:p>
    <w:p w14:paraId="2D541F47" w14:textId="45629D21" w:rsidR="001070A9" w:rsidRDefault="001070A9" w:rsidP="008C7BB3">
      <w:pPr>
        <w:pStyle w:val="NoSpacing"/>
        <w:jc w:val="both"/>
      </w:pPr>
      <w:r>
        <w:t>The Executive Director explained that the builders risk insurance for Armstrong Court Phase 4 was more expensive than it was for the other phases.</w:t>
      </w:r>
    </w:p>
    <w:p w14:paraId="7E5B2EDC" w14:textId="77777777" w:rsidR="001070A9" w:rsidRDefault="001070A9" w:rsidP="008C7BB3">
      <w:pPr>
        <w:pStyle w:val="NoSpacing"/>
        <w:jc w:val="both"/>
      </w:pPr>
    </w:p>
    <w:p w14:paraId="24B1E3ED" w14:textId="523A751B" w:rsidR="001070A9" w:rsidRDefault="001070A9" w:rsidP="008C7BB3">
      <w:pPr>
        <w:pStyle w:val="NoSpacing"/>
        <w:jc w:val="both"/>
      </w:pPr>
      <w:r>
        <w:t>The Chairman discussed parking at Armstrong Court</w:t>
      </w:r>
      <w:r w:rsidR="008C7BB3">
        <w:t xml:space="preserve">. </w:t>
      </w:r>
      <w:r>
        <w:t>He</w:t>
      </w:r>
      <w:r w:rsidR="00981EFA">
        <w:t xml:space="preserve"> will </w:t>
      </w:r>
      <w:r>
        <w:t xml:space="preserve">request the police department to </w:t>
      </w:r>
      <w:r w:rsidR="00916FA3">
        <w:t xml:space="preserve">perform </w:t>
      </w:r>
      <w:r>
        <w:t>more patrol</w:t>
      </w:r>
      <w:r w:rsidR="00916FA3">
        <w:t>s</w:t>
      </w:r>
      <w:r w:rsidR="008C7BB3">
        <w:t xml:space="preserve">. </w:t>
      </w:r>
      <w:r>
        <w:t>The Deputy Director said that vehicles without permits should be ticketed</w:t>
      </w:r>
      <w:r w:rsidR="008C7BB3">
        <w:t xml:space="preserve">. </w:t>
      </w:r>
      <w:r>
        <w:t xml:space="preserve">The police department </w:t>
      </w:r>
      <w:r w:rsidR="00127DF7">
        <w:t xml:space="preserve">will not handle the </w:t>
      </w:r>
      <w:r w:rsidR="00916FA3">
        <w:t>issuance of permits to residents</w:t>
      </w:r>
      <w:r w:rsidR="00127DF7">
        <w:t>.</w:t>
      </w:r>
    </w:p>
    <w:p w14:paraId="4CD5B4DF" w14:textId="77777777" w:rsidR="00127DF7" w:rsidRDefault="00127DF7" w:rsidP="008C7BB3">
      <w:pPr>
        <w:pStyle w:val="NoSpacing"/>
        <w:jc w:val="both"/>
      </w:pPr>
    </w:p>
    <w:p w14:paraId="419CAF7C" w14:textId="75DE1580" w:rsidR="00127DF7" w:rsidRDefault="00127DF7" w:rsidP="008C7BB3">
      <w:pPr>
        <w:pStyle w:val="NoSpacing"/>
        <w:jc w:val="both"/>
      </w:pPr>
      <w:r>
        <w:t xml:space="preserve">The Deputy Director explained the base rent increases for Town Hall Annex, Adams Garden, McKinney Terrace </w:t>
      </w:r>
      <w:r w:rsidR="0073639F">
        <w:t>I,</w:t>
      </w:r>
      <w:r>
        <w:t xml:space="preserve"> and McKinney Terrace II.</w:t>
      </w:r>
      <w:r w:rsidR="0073639F">
        <w:t xml:space="preserve">  McKinney Terrace II</w:t>
      </w:r>
      <w:r w:rsidR="00916FA3">
        <w:t>,</w:t>
      </w:r>
      <w:r w:rsidR="0073639F">
        <w:t xml:space="preserve"> 51 residents pay for </w:t>
      </w:r>
      <w:r w:rsidR="00981EFA">
        <w:t>electricity</w:t>
      </w:r>
      <w:r w:rsidR="0073639F">
        <w:t xml:space="preserve"> and utilities are higher</w:t>
      </w:r>
      <w:r w:rsidR="008C7BB3">
        <w:t xml:space="preserve">. </w:t>
      </w:r>
    </w:p>
    <w:p w14:paraId="580BF2A3" w14:textId="77777777" w:rsidR="0073639F" w:rsidRDefault="0073639F" w:rsidP="008C7BB3">
      <w:pPr>
        <w:pStyle w:val="NoSpacing"/>
        <w:jc w:val="both"/>
      </w:pPr>
    </w:p>
    <w:p w14:paraId="794AF4E8" w14:textId="77777777" w:rsidR="00981EFA" w:rsidRDefault="00981EFA" w:rsidP="008C7BB3">
      <w:pPr>
        <w:pStyle w:val="NoSpacing"/>
        <w:jc w:val="both"/>
      </w:pPr>
    </w:p>
    <w:p w14:paraId="05228A3D" w14:textId="3A825DBF" w:rsidR="0073639F" w:rsidRDefault="0073639F" w:rsidP="008C7BB3">
      <w:pPr>
        <w:pStyle w:val="NoSpacing"/>
        <w:jc w:val="both"/>
      </w:pPr>
      <w:r>
        <w:t xml:space="preserve">The agency plan and 5-year plan </w:t>
      </w:r>
      <w:r w:rsidR="00916FA3">
        <w:t>were submitted to HUD.</w:t>
      </w:r>
    </w:p>
    <w:p w14:paraId="5BEBA038" w14:textId="796E5A95" w:rsidR="00EB5AAC" w:rsidRDefault="00EB5AAC" w:rsidP="008C7BB3">
      <w:pPr>
        <w:pStyle w:val="NoSpacing"/>
        <w:jc w:val="both"/>
      </w:pPr>
    </w:p>
    <w:p w14:paraId="6FEC3A7D" w14:textId="77777777" w:rsidR="004A3830" w:rsidRDefault="004A3830" w:rsidP="008C7BB3">
      <w:pPr>
        <w:pStyle w:val="NoSpacing"/>
        <w:jc w:val="both"/>
        <w:rPr>
          <w:u w:val="single"/>
        </w:rPr>
      </w:pPr>
      <w:r>
        <w:rPr>
          <w:u w:val="single"/>
        </w:rPr>
        <w:t>Administrative Committee:</w:t>
      </w:r>
    </w:p>
    <w:p w14:paraId="548CB470" w14:textId="71AA3A2A" w:rsidR="004A3830" w:rsidRDefault="0073639F" w:rsidP="008C7BB3">
      <w:pPr>
        <w:pStyle w:val="NoSpacing"/>
        <w:jc w:val="both"/>
      </w:pPr>
      <w:r>
        <w:t xml:space="preserve">Commissioner Pucci reported the community room </w:t>
      </w:r>
      <w:r w:rsidR="00916FA3">
        <w:t xml:space="preserve">rental </w:t>
      </w:r>
      <w:r>
        <w:t>form ha</w:t>
      </w:r>
      <w:r w:rsidR="00916FA3">
        <w:t>s</w:t>
      </w:r>
      <w:r>
        <w:t xml:space="preserve"> been finalized</w:t>
      </w:r>
      <w:r w:rsidR="00A273F5">
        <w:t xml:space="preserve"> and the committee </w:t>
      </w:r>
      <w:r w:rsidR="00916FA3">
        <w:t>is</w:t>
      </w:r>
      <w:r w:rsidR="00A273F5">
        <w:t xml:space="preserve"> comfortable with the changes.</w:t>
      </w:r>
    </w:p>
    <w:p w14:paraId="7B6993A8" w14:textId="77777777" w:rsidR="00A273F5" w:rsidRDefault="00A273F5" w:rsidP="008C7BB3">
      <w:pPr>
        <w:pStyle w:val="NoSpacing"/>
        <w:jc w:val="both"/>
      </w:pPr>
    </w:p>
    <w:p w14:paraId="28B0E4A7" w14:textId="41A322A0" w:rsidR="00A273F5" w:rsidRDefault="00A273F5" w:rsidP="008C7BB3">
      <w:pPr>
        <w:pStyle w:val="NoSpacing"/>
        <w:jc w:val="both"/>
      </w:pPr>
      <w:r>
        <w:t xml:space="preserve">The employee handbook is being reviewed by the committee. </w:t>
      </w:r>
    </w:p>
    <w:p w14:paraId="34F2FD3D" w14:textId="77777777" w:rsidR="008471CF" w:rsidRDefault="008471CF" w:rsidP="008C7BB3">
      <w:pPr>
        <w:pStyle w:val="NoSpacing"/>
        <w:jc w:val="both"/>
        <w:rPr>
          <w:u w:val="single"/>
        </w:rPr>
      </w:pPr>
    </w:p>
    <w:p w14:paraId="68E9CAC0" w14:textId="77777777" w:rsidR="004A3830" w:rsidRDefault="004A3830" w:rsidP="008C7BB3">
      <w:pPr>
        <w:pStyle w:val="NoSpacing"/>
        <w:jc w:val="both"/>
      </w:pPr>
      <w:r w:rsidRPr="000E45FF">
        <w:rPr>
          <w:u w:val="single"/>
        </w:rPr>
        <w:t>Other Residence</w:t>
      </w:r>
      <w:r w:rsidR="00071749">
        <w:rPr>
          <w:u w:val="single"/>
        </w:rPr>
        <w:t>s</w:t>
      </w:r>
      <w:r w:rsidRPr="000E45FF">
        <w:rPr>
          <w:u w:val="single"/>
        </w:rPr>
        <w:t xml:space="preserve"> Committee</w:t>
      </w:r>
      <w:r>
        <w:t>:</w:t>
      </w:r>
    </w:p>
    <w:p w14:paraId="6C140D6D" w14:textId="47FF5D04" w:rsidR="00D43701" w:rsidRDefault="009A5104" w:rsidP="008C7BB3">
      <w:pPr>
        <w:pStyle w:val="NoSpacing"/>
        <w:jc w:val="both"/>
      </w:pPr>
      <w:r>
        <w:t>The Other Residences Committee did not meet this month</w:t>
      </w:r>
      <w:r w:rsidR="00556C5C">
        <w:t xml:space="preserve">. </w:t>
      </w:r>
    </w:p>
    <w:p w14:paraId="5853FB18" w14:textId="77777777" w:rsidR="000E3A61" w:rsidRDefault="000E3A61" w:rsidP="008C7BB3">
      <w:pPr>
        <w:pStyle w:val="NoSpacing"/>
        <w:jc w:val="both"/>
      </w:pPr>
    </w:p>
    <w:p w14:paraId="28D4A229" w14:textId="77777777" w:rsidR="00071749" w:rsidRDefault="00071749" w:rsidP="008C7BB3">
      <w:pPr>
        <w:pStyle w:val="NoSpacing"/>
        <w:jc w:val="both"/>
        <w:rPr>
          <w:u w:val="single"/>
        </w:rPr>
      </w:pPr>
      <w:r>
        <w:rPr>
          <w:u w:val="single"/>
        </w:rPr>
        <w:t>Executive Directors Report:</w:t>
      </w:r>
    </w:p>
    <w:p w14:paraId="005DBB97" w14:textId="3DDE7027" w:rsidR="0019516A" w:rsidRDefault="008F4E55" w:rsidP="008C7BB3">
      <w:pPr>
        <w:pStyle w:val="NoSpacing"/>
        <w:jc w:val="both"/>
      </w:pPr>
      <w:r>
        <w:t xml:space="preserve">The Executive Director </w:t>
      </w:r>
      <w:r w:rsidR="00820AFB">
        <w:t>gave his report with the Development Committee Report.</w:t>
      </w:r>
    </w:p>
    <w:p w14:paraId="1981556C" w14:textId="11B6CE21" w:rsidR="00D44F6C" w:rsidRDefault="00D44F6C" w:rsidP="008C7BB3">
      <w:pPr>
        <w:pStyle w:val="NoSpacing"/>
        <w:jc w:val="both"/>
      </w:pPr>
    </w:p>
    <w:p w14:paraId="3B54BC97" w14:textId="77777777" w:rsidR="004A3830" w:rsidRDefault="004A3830" w:rsidP="008C7BB3">
      <w:pPr>
        <w:pStyle w:val="NoSpacing"/>
        <w:jc w:val="both"/>
        <w:rPr>
          <w:u w:val="single"/>
        </w:rPr>
      </w:pPr>
      <w:r>
        <w:rPr>
          <w:u w:val="single"/>
        </w:rPr>
        <w:t>Other/New Business:</w:t>
      </w:r>
    </w:p>
    <w:p w14:paraId="0ECC6597" w14:textId="6524EE5A" w:rsidR="00FD06A5" w:rsidRPr="008A5F08" w:rsidRDefault="00FD06A5" w:rsidP="008C7BB3">
      <w:pPr>
        <w:pStyle w:val="Title"/>
        <w:jc w:val="both"/>
        <w:rPr>
          <w:rFonts w:ascii="Times New Roman" w:hAnsi="Times New Roman" w:cs="Times New Roman"/>
          <w:b/>
          <w:bCs/>
          <w:sz w:val="24"/>
          <w:u w:val="single"/>
        </w:rPr>
      </w:pPr>
      <w:r w:rsidRPr="008A5F08">
        <w:rPr>
          <w:rFonts w:ascii="Times New Roman" w:hAnsi="Times New Roman" w:cs="Times New Roman"/>
          <w:b/>
          <w:bCs/>
          <w:sz w:val="24"/>
          <w:u w:val="single"/>
        </w:rPr>
        <w:t>RESOLUTION #5</w:t>
      </w:r>
      <w:r w:rsidR="00CF356D">
        <w:rPr>
          <w:rFonts w:ascii="Times New Roman" w:hAnsi="Times New Roman" w:cs="Times New Roman"/>
          <w:b/>
          <w:bCs/>
          <w:sz w:val="24"/>
          <w:u w:val="single"/>
        </w:rPr>
        <w:t>3</w:t>
      </w:r>
      <w:r w:rsidRPr="008A5F08">
        <w:rPr>
          <w:rFonts w:ascii="Times New Roman" w:hAnsi="Times New Roman" w:cs="Times New Roman"/>
          <w:b/>
          <w:bCs/>
          <w:sz w:val="24"/>
          <w:u w:val="single"/>
        </w:rPr>
        <w:t>8</w:t>
      </w:r>
    </w:p>
    <w:p w14:paraId="23236128" w14:textId="4860BFC9" w:rsidR="00FD06A5" w:rsidRPr="00A76283" w:rsidRDefault="00FD06A5" w:rsidP="008C7BB3">
      <w:pPr>
        <w:pStyle w:val="BodyText"/>
        <w:tabs>
          <w:tab w:val="center" w:pos="5400"/>
        </w:tabs>
        <w:jc w:val="both"/>
      </w:pPr>
      <w:r w:rsidRPr="00A76283">
        <w:tab/>
        <w:t xml:space="preserve">The Deputy Director reported that the Housing Authority has notified tenants at Town Hall </w:t>
      </w:r>
      <w:r w:rsidR="00CF356D" w:rsidRPr="00A76283">
        <w:t>Annex, Adams</w:t>
      </w:r>
      <w:r w:rsidRPr="00A76283">
        <w:t xml:space="preserve"> Garden, McKinney Terrace I, and McKinney Terrace II of an increase in the base rents effective January 1, 202</w:t>
      </w:r>
      <w:r w:rsidR="00CF356D">
        <w:t>5</w:t>
      </w:r>
      <w:r w:rsidRPr="00A76283">
        <w:t>.</w:t>
      </w:r>
    </w:p>
    <w:p w14:paraId="4F0EEA36" w14:textId="5BA9F545" w:rsidR="00FD06A5" w:rsidRDefault="007132DF" w:rsidP="008C7BB3">
      <w:pPr>
        <w:pStyle w:val="BodyText"/>
        <w:tabs>
          <w:tab w:val="center" w:pos="5400"/>
        </w:tabs>
        <w:jc w:val="both"/>
      </w:pPr>
      <w:r>
        <w:t xml:space="preserve"> </w:t>
      </w:r>
      <w:r>
        <w:tab/>
        <w:t xml:space="preserve">  </w:t>
      </w:r>
      <w:r w:rsidR="00FD06A5" w:rsidRPr="00A76283">
        <w:t xml:space="preserve">RESOLVED, that the Board of Commissioners approves the base rent increase at Town Hall Annex, Adams Garden, McKinney Terrace I, and McKinney Terrace II, as reflected in the memorandum to residents dated </w:t>
      </w:r>
      <w:r w:rsidR="00CF356D">
        <w:t xml:space="preserve">September 10, 2024, and September 13, 2024, </w:t>
      </w:r>
      <w:r w:rsidR="00FD06A5" w:rsidRPr="00A76283">
        <w:t>respectively, and to file with appropriate agencies.</w:t>
      </w:r>
    </w:p>
    <w:p w14:paraId="296496FC" w14:textId="07E582E9" w:rsidR="00A76283" w:rsidRDefault="00A76283" w:rsidP="008C7BB3">
      <w:pPr>
        <w:pStyle w:val="BodyText"/>
        <w:tabs>
          <w:tab w:val="center" w:pos="5400"/>
        </w:tabs>
        <w:jc w:val="both"/>
      </w:pPr>
      <w:r>
        <w:t>Commissioner</w:t>
      </w:r>
      <w:r w:rsidR="008A5F08">
        <w:t xml:space="preserve"> Boutelle motioned to approve Resolution #5</w:t>
      </w:r>
      <w:r w:rsidR="00CF356D">
        <w:t>3</w:t>
      </w:r>
      <w:r w:rsidR="008A5F08">
        <w:t xml:space="preserve">8, Commissioner </w:t>
      </w:r>
      <w:r w:rsidR="00337B42">
        <w:t>Dietrich</w:t>
      </w:r>
      <w:r w:rsidR="008A5F08">
        <w:t xml:space="preserve"> seconded, and all votes were in favor</w:t>
      </w:r>
      <w:r w:rsidR="00337B42">
        <w:t xml:space="preserve"> (Vincent DeFina was absent)</w:t>
      </w:r>
      <w:r w:rsidR="008A5F08">
        <w:t>.</w:t>
      </w:r>
    </w:p>
    <w:p w14:paraId="2EF08F95" w14:textId="77777777" w:rsidR="00337B42" w:rsidRDefault="00337B42" w:rsidP="008C7BB3">
      <w:pPr>
        <w:pStyle w:val="BodyText"/>
        <w:tabs>
          <w:tab w:val="center" w:pos="5400"/>
        </w:tabs>
        <w:spacing w:after="0"/>
        <w:jc w:val="both"/>
        <w:rPr>
          <w:b/>
          <w:bCs/>
          <w:u w:val="single"/>
        </w:rPr>
      </w:pPr>
    </w:p>
    <w:p w14:paraId="470B3771" w14:textId="52601B31" w:rsidR="008A5F08" w:rsidRPr="008A5F08" w:rsidRDefault="008A5F08" w:rsidP="008C7BB3">
      <w:pPr>
        <w:pStyle w:val="BodyText"/>
        <w:tabs>
          <w:tab w:val="center" w:pos="5400"/>
        </w:tabs>
        <w:spacing w:after="0"/>
        <w:jc w:val="both"/>
        <w:rPr>
          <w:b/>
          <w:bCs/>
          <w:u w:val="single"/>
        </w:rPr>
      </w:pPr>
      <w:r>
        <w:rPr>
          <w:b/>
          <w:bCs/>
          <w:u w:val="single"/>
        </w:rPr>
        <w:t>RESOLUTION #5</w:t>
      </w:r>
      <w:r w:rsidR="00337B42">
        <w:rPr>
          <w:b/>
          <w:bCs/>
          <w:u w:val="single"/>
        </w:rPr>
        <w:t>3</w:t>
      </w:r>
      <w:r>
        <w:rPr>
          <w:b/>
          <w:bCs/>
          <w:u w:val="single"/>
        </w:rPr>
        <w:t>9</w:t>
      </w:r>
    </w:p>
    <w:p w14:paraId="6903C21A" w14:textId="4FFC5FFA" w:rsidR="008A5F08" w:rsidRPr="008A5F08" w:rsidRDefault="008A5F08" w:rsidP="008C7BB3">
      <w:pPr>
        <w:pStyle w:val="Title"/>
        <w:ind w:firstLine="720"/>
        <w:jc w:val="both"/>
        <w:rPr>
          <w:rFonts w:ascii="Times New Roman" w:hAnsi="Times New Roman" w:cs="Times New Roman"/>
          <w:sz w:val="24"/>
        </w:rPr>
      </w:pPr>
      <w:r w:rsidRPr="008A5F08">
        <w:rPr>
          <w:rFonts w:ascii="Times New Roman" w:hAnsi="Times New Roman" w:cs="Times New Roman"/>
          <w:sz w:val="24"/>
        </w:rPr>
        <w:t>RESOLVED that the Public Housing Authority Agency Plan for the Authority for the fiscal year commencing January 1, 202</w:t>
      </w:r>
      <w:r w:rsidR="00AD5013">
        <w:rPr>
          <w:rFonts w:ascii="Times New Roman" w:hAnsi="Times New Roman" w:cs="Times New Roman"/>
          <w:sz w:val="24"/>
        </w:rPr>
        <w:t>5</w:t>
      </w:r>
      <w:r w:rsidRPr="008A5F08">
        <w:rPr>
          <w:rFonts w:ascii="Times New Roman" w:hAnsi="Times New Roman" w:cs="Times New Roman"/>
          <w:sz w:val="24"/>
        </w:rPr>
        <w:t>, be, and it hereby is, approved and that the Chairman, Executive and Deputy Directors, or either of them, execute and file the Plan together with HUD Form 50075 and the PHA Certificate of Compliance with HUD in accordance with its instructions and regulations.</w:t>
      </w:r>
    </w:p>
    <w:p w14:paraId="49A7A8C9" w14:textId="77777777" w:rsidR="007132DF" w:rsidRDefault="007132DF" w:rsidP="008C7BB3">
      <w:pPr>
        <w:pStyle w:val="BodyText"/>
        <w:tabs>
          <w:tab w:val="center" w:pos="5400"/>
        </w:tabs>
        <w:jc w:val="both"/>
      </w:pPr>
    </w:p>
    <w:p w14:paraId="599157A7" w14:textId="77777777" w:rsidR="00337B42" w:rsidRDefault="008A5F08" w:rsidP="008C7BB3">
      <w:pPr>
        <w:pStyle w:val="BodyText"/>
        <w:tabs>
          <w:tab w:val="center" w:pos="5400"/>
        </w:tabs>
        <w:jc w:val="both"/>
      </w:pPr>
      <w:r>
        <w:t>Commissioner Boutelle motioned to approve Resolution #5</w:t>
      </w:r>
      <w:r w:rsidR="00337B42">
        <w:t>3</w:t>
      </w:r>
      <w:r>
        <w:t xml:space="preserve">9, Commissioner </w:t>
      </w:r>
      <w:r w:rsidR="00337B42">
        <w:t>Pucci</w:t>
      </w:r>
      <w:r>
        <w:t xml:space="preserve"> seconded, and all votes were in favor</w:t>
      </w:r>
      <w:r w:rsidR="00337B42">
        <w:t xml:space="preserve"> (Vincent DeFina was absent)</w:t>
      </w:r>
    </w:p>
    <w:p w14:paraId="2228D10D" w14:textId="538612F0" w:rsidR="008A5F08" w:rsidRDefault="008A5F08" w:rsidP="008C7BB3">
      <w:pPr>
        <w:pStyle w:val="BodyText"/>
        <w:tabs>
          <w:tab w:val="center" w:pos="5400"/>
        </w:tabs>
        <w:jc w:val="both"/>
      </w:pPr>
      <w:r>
        <w:t>.</w:t>
      </w:r>
    </w:p>
    <w:p w14:paraId="4A8D9F87" w14:textId="2401934B" w:rsidR="008A5F08" w:rsidRDefault="008A5F08" w:rsidP="008C7BB3">
      <w:pPr>
        <w:pStyle w:val="BodyText"/>
        <w:tabs>
          <w:tab w:val="center" w:pos="5400"/>
        </w:tabs>
        <w:jc w:val="both"/>
        <w:rPr>
          <w:b/>
          <w:bCs/>
          <w:u w:val="single"/>
        </w:rPr>
      </w:pPr>
      <w:r w:rsidRPr="008A5F08">
        <w:rPr>
          <w:b/>
          <w:bCs/>
          <w:u w:val="single"/>
        </w:rPr>
        <w:t>RESOLUTION #5</w:t>
      </w:r>
      <w:r w:rsidR="00337B42">
        <w:rPr>
          <w:b/>
          <w:bCs/>
          <w:u w:val="single"/>
        </w:rPr>
        <w:t>4</w:t>
      </w:r>
      <w:r w:rsidRPr="008A5F08">
        <w:rPr>
          <w:b/>
          <w:bCs/>
          <w:u w:val="single"/>
        </w:rPr>
        <w:t>0</w:t>
      </w:r>
    </w:p>
    <w:p w14:paraId="3C4CB976" w14:textId="1DB994CF" w:rsidR="008A5F08" w:rsidRDefault="008A5F08" w:rsidP="008C7BB3">
      <w:pPr>
        <w:pStyle w:val="Title"/>
        <w:ind w:firstLine="720"/>
        <w:jc w:val="both"/>
        <w:rPr>
          <w:rFonts w:ascii="Times New Roman" w:hAnsi="Times New Roman" w:cs="Times New Roman"/>
          <w:sz w:val="22"/>
          <w:szCs w:val="22"/>
        </w:rPr>
      </w:pPr>
      <w:r>
        <w:rPr>
          <w:rFonts w:ascii="Times New Roman" w:hAnsi="Times New Roman" w:cs="Times New Roman"/>
          <w:sz w:val="22"/>
          <w:szCs w:val="22"/>
        </w:rPr>
        <w:t>The undersigned, being all the members of the Board of Commissioners of the Housing Authority of the Town of Greenwich (the “Authority”), hereby adopt Resolution #5</w:t>
      </w:r>
      <w:r w:rsidR="00337B42">
        <w:rPr>
          <w:rFonts w:ascii="Times New Roman" w:hAnsi="Times New Roman" w:cs="Times New Roman"/>
          <w:sz w:val="22"/>
          <w:szCs w:val="22"/>
        </w:rPr>
        <w:t>4</w:t>
      </w:r>
      <w:r>
        <w:rPr>
          <w:rFonts w:ascii="Times New Roman" w:hAnsi="Times New Roman" w:cs="Times New Roman"/>
          <w:sz w:val="22"/>
          <w:szCs w:val="22"/>
        </w:rPr>
        <w:t>0 set forth below by unanimous consent:</w:t>
      </w:r>
    </w:p>
    <w:p w14:paraId="6673AA5F" w14:textId="77777777" w:rsidR="008A5F08" w:rsidRDefault="008A5F08" w:rsidP="008C7BB3">
      <w:pPr>
        <w:pStyle w:val="Title"/>
        <w:jc w:val="both"/>
        <w:rPr>
          <w:rFonts w:ascii="Times New Roman" w:hAnsi="Times New Roman" w:cs="Times New Roman"/>
          <w:sz w:val="22"/>
          <w:szCs w:val="22"/>
        </w:rPr>
      </w:pPr>
    </w:p>
    <w:p w14:paraId="7E5BFBCA" w14:textId="77777777" w:rsidR="008A5F08" w:rsidRDefault="008A5F08" w:rsidP="008C7BB3">
      <w:pPr>
        <w:pStyle w:val="Title"/>
        <w:jc w:val="both"/>
        <w:rPr>
          <w:rFonts w:ascii="Times New Roman" w:hAnsi="Times New Roman" w:cs="Times New Roman"/>
          <w:sz w:val="22"/>
          <w:szCs w:val="22"/>
        </w:rPr>
      </w:pPr>
      <w:r>
        <w:rPr>
          <w:rFonts w:ascii="Times New Roman" w:hAnsi="Times New Roman" w:cs="Times New Roman"/>
          <w:sz w:val="22"/>
          <w:szCs w:val="22"/>
        </w:rPr>
        <w:tab/>
        <w:t>RESOLVED that the persons named below are hereby appointed to serve as members of committees of the Authority or as directors of our subsidiaries, as set forth below, to serve until the next Annual Meeting of the Authority or until their successors are appointed:</w:t>
      </w:r>
    </w:p>
    <w:p w14:paraId="40FD94B8" w14:textId="77777777" w:rsidR="00337B42" w:rsidRDefault="00337B42" w:rsidP="008C7BB3">
      <w:pPr>
        <w:pStyle w:val="Title"/>
        <w:jc w:val="both"/>
        <w:rPr>
          <w:rFonts w:ascii="Times New Roman" w:hAnsi="Times New Roman" w:cs="Times New Roman"/>
          <w:sz w:val="22"/>
          <w:szCs w:val="22"/>
        </w:rPr>
      </w:pPr>
    </w:p>
    <w:p w14:paraId="23FBE713" w14:textId="77777777" w:rsidR="00337B42" w:rsidRDefault="00337B42" w:rsidP="008C7BB3">
      <w:pPr>
        <w:pStyle w:val="Title"/>
        <w:jc w:val="both"/>
        <w:rPr>
          <w:rFonts w:ascii="Times New Roman" w:hAnsi="Times New Roman" w:cs="Times New Roman"/>
          <w:sz w:val="22"/>
          <w:szCs w:val="22"/>
        </w:rPr>
      </w:pPr>
    </w:p>
    <w:p w14:paraId="29D76933" w14:textId="77777777" w:rsidR="008A5F08" w:rsidRDefault="008A5F08" w:rsidP="008C7BB3">
      <w:pPr>
        <w:pStyle w:val="Title"/>
        <w:jc w:val="both"/>
        <w:rPr>
          <w:rFonts w:ascii="Times New Roman" w:hAnsi="Times New Roman" w:cs="Times New Roman"/>
          <w:sz w:val="22"/>
          <w:szCs w:val="22"/>
        </w:rPr>
      </w:pPr>
    </w:p>
    <w:p w14:paraId="47EB83E5" w14:textId="77777777" w:rsidR="008A5F08" w:rsidRDefault="008A5F08" w:rsidP="008C7BB3">
      <w:pPr>
        <w:pStyle w:val="Title"/>
        <w:jc w:val="both"/>
        <w:rPr>
          <w:rFonts w:ascii="Times New Roman" w:hAnsi="Times New Roman" w:cs="Times New Roman"/>
          <w:b/>
          <w:sz w:val="22"/>
          <w:szCs w:val="22"/>
        </w:rPr>
      </w:pPr>
      <w:r>
        <w:rPr>
          <w:rFonts w:ascii="Times New Roman" w:hAnsi="Times New Roman" w:cs="Times New Roman"/>
          <w:b/>
          <w:sz w:val="22"/>
          <w:szCs w:val="22"/>
        </w:rPr>
        <w:t xml:space="preserve">Committees of the Authority: </w:t>
      </w:r>
    </w:p>
    <w:p w14:paraId="312FD523" w14:textId="77777777" w:rsidR="008A5F08" w:rsidRDefault="008A5F08" w:rsidP="008C7BB3">
      <w:pPr>
        <w:pStyle w:val="Title"/>
        <w:ind w:left="720"/>
        <w:jc w:val="both"/>
        <w:rPr>
          <w:rFonts w:ascii="Times New Roman" w:hAnsi="Times New Roman" w:cs="Times New Roman"/>
          <w:sz w:val="22"/>
          <w:szCs w:val="22"/>
        </w:rPr>
      </w:pPr>
      <w:r>
        <w:rPr>
          <w:rFonts w:ascii="Times New Roman" w:hAnsi="Times New Roman" w:cs="Times New Roman"/>
          <w:i/>
          <w:sz w:val="22"/>
          <w:szCs w:val="22"/>
        </w:rPr>
        <w:t>Development Committee</w:t>
      </w:r>
      <w:r>
        <w:rPr>
          <w:rFonts w:ascii="Times New Roman" w:hAnsi="Times New Roman" w:cs="Times New Roman"/>
          <w:sz w:val="22"/>
          <w:szCs w:val="22"/>
        </w:rPr>
        <w:t xml:space="preserve">: Sam Romeo (Chair), </w:t>
      </w:r>
      <w:r w:rsidRPr="00BD2C50">
        <w:rPr>
          <w:rFonts w:ascii="Times New Roman" w:hAnsi="Times New Roman" w:cs="Times New Roman"/>
          <w:sz w:val="22"/>
          <w:szCs w:val="22"/>
        </w:rPr>
        <w:t>Angelo Pucci</w:t>
      </w:r>
      <w:r>
        <w:rPr>
          <w:rFonts w:ascii="Times New Roman" w:hAnsi="Times New Roman" w:cs="Times New Roman"/>
          <w:sz w:val="22"/>
          <w:szCs w:val="22"/>
        </w:rPr>
        <w:t>, Anthony L. Johnson, John Yankowich</w:t>
      </w:r>
    </w:p>
    <w:p w14:paraId="13107D9A" w14:textId="77777777" w:rsidR="008A5F08" w:rsidRDefault="008A5F08" w:rsidP="008C7BB3">
      <w:pPr>
        <w:pStyle w:val="Title"/>
        <w:jc w:val="both"/>
        <w:rPr>
          <w:rFonts w:ascii="Times New Roman" w:hAnsi="Times New Roman" w:cs="Times New Roman"/>
          <w:sz w:val="22"/>
          <w:szCs w:val="22"/>
        </w:rPr>
      </w:pPr>
    </w:p>
    <w:p w14:paraId="7AAF4745" w14:textId="77777777" w:rsidR="008A5F08" w:rsidRDefault="008A5F08" w:rsidP="008C7BB3">
      <w:pPr>
        <w:pStyle w:val="Title"/>
        <w:ind w:left="720"/>
        <w:jc w:val="both"/>
        <w:rPr>
          <w:rFonts w:ascii="Times New Roman" w:hAnsi="Times New Roman" w:cs="Times New Roman"/>
          <w:sz w:val="22"/>
          <w:szCs w:val="22"/>
        </w:rPr>
      </w:pPr>
      <w:r>
        <w:rPr>
          <w:rFonts w:ascii="Times New Roman" w:hAnsi="Times New Roman" w:cs="Times New Roman"/>
          <w:i/>
          <w:sz w:val="22"/>
          <w:szCs w:val="22"/>
        </w:rPr>
        <w:lastRenderedPageBreak/>
        <w:t>Finance Committee:</w:t>
      </w:r>
      <w:r>
        <w:rPr>
          <w:rFonts w:ascii="Times New Roman" w:hAnsi="Times New Roman" w:cs="Times New Roman"/>
          <w:sz w:val="22"/>
          <w:szCs w:val="22"/>
        </w:rPr>
        <w:t xml:space="preserve"> James Boutelle (Chair), Irene Dietrich,</w:t>
      </w:r>
      <w:r w:rsidRPr="00D802A9">
        <w:rPr>
          <w:rFonts w:ascii="Times New Roman" w:hAnsi="Times New Roman" w:cs="Times New Roman"/>
          <w:sz w:val="22"/>
          <w:szCs w:val="22"/>
        </w:rPr>
        <w:t xml:space="preserve"> </w:t>
      </w:r>
      <w:r>
        <w:rPr>
          <w:rFonts w:ascii="Times New Roman" w:hAnsi="Times New Roman" w:cs="Times New Roman"/>
          <w:sz w:val="22"/>
          <w:szCs w:val="22"/>
        </w:rPr>
        <w:t xml:space="preserve">Anthony L. Johnson, Derrick Bryant </w:t>
      </w:r>
    </w:p>
    <w:p w14:paraId="314E2977" w14:textId="77777777" w:rsidR="008A5F08" w:rsidRDefault="008A5F08" w:rsidP="008C7BB3">
      <w:pPr>
        <w:pStyle w:val="Title"/>
        <w:jc w:val="both"/>
        <w:rPr>
          <w:rFonts w:ascii="Times New Roman" w:hAnsi="Times New Roman" w:cs="Times New Roman"/>
          <w:sz w:val="22"/>
          <w:szCs w:val="22"/>
        </w:rPr>
      </w:pPr>
    </w:p>
    <w:p w14:paraId="1E997666" w14:textId="77777777" w:rsidR="008A5F08" w:rsidRPr="00D03B6C" w:rsidRDefault="008A5F08" w:rsidP="008C7BB3">
      <w:pPr>
        <w:ind w:left="720"/>
        <w:jc w:val="both"/>
        <w:rPr>
          <w:rFonts w:eastAsia="Times New Roman" w:cs="Times New Roman"/>
          <w:szCs w:val="24"/>
        </w:rPr>
      </w:pPr>
      <w:r w:rsidRPr="003433F8">
        <w:rPr>
          <w:rFonts w:cs="Times New Roman"/>
          <w:i/>
        </w:rPr>
        <w:t>Administrative and Communications Committee</w:t>
      </w:r>
      <w:r>
        <w:rPr>
          <w:rFonts w:cs="Times New Roman"/>
        </w:rPr>
        <w:t xml:space="preserve">: </w:t>
      </w:r>
      <w:r w:rsidRPr="005639B6">
        <w:rPr>
          <w:rFonts w:eastAsia="Times New Roman" w:cs="Times New Roman"/>
        </w:rPr>
        <w:t>Angelo Pucci (Chair), James Boutelle, Robert Simms, Anthony L. Johnson, Terry Mardula and Lou Pittocco</w:t>
      </w:r>
    </w:p>
    <w:p w14:paraId="005FFB6E" w14:textId="77777777" w:rsidR="008A5F08" w:rsidRDefault="008A5F08" w:rsidP="008C7BB3">
      <w:pPr>
        <w:pStyle w:val="Title"/>
        <w:jc w:val="both"/>
        <w:rPr>
          <w:rFonts w:ascii="Times New Roman" w:hAnsi="Times New Roman" w:cs="Times New Roman"/>
          <w:sz w:val="22"/>
          <w:szCs w:val="22"/>
        </w:rPr>
      </w:pPr>
    </w:p>
    <w:p w14:paraId="7D3D4C4D" w14:textId="77777777" w:rsidR="008A5F08" w:rsidRPr="003433F8" w:rsidRDefault="008A5F08" w:rsidP="008C7BB3">
      <w:pPr>
        <w:pStyle w:val="Title"/>
        <w:ind w:left="720"/>
        <w:jc w:val="both"/>
        <w:rPr>
          <w:rFonts w:ascii="Times New Roman" w:hAnsi="Times New Roman" w:cs="Times New Roman"/>
          <w:i/>
          <w:sz w:val="22"/>
          <w:szCs w:val="22"/>
        </w:rPr>
      </w:pPr>
      <w:r w:rsidRPr="003433F8">
        <w:rPr>
          <w:rFonts w:ascii="Times New Roman" w:hAnsi="Times New Roman" w:cs="Times New Roman"/>
          <w:i/>
          <w:sz w:val="22"/>
          <w:szCs w:val="22"/>
        </w:rPr>
        <w:t>Other Residences Committee:</w:t>
      </w:r>
      <w:r>
        <w:rPr>
          <w:rFonts w:ascii="Times New Roman" w:hAnsi="Times New Roman" w:cs="Times New Roman"/>
          <w:i/>
          <w:sz w:val="22"/>
          <w:szCs w:val="22"/>
        </w:rPr>
        <w:t xml:space="preserve"> </w:t>
      </w:r>
      <w:r w:rsidRPr="00D802A9">
        <w:rPr>
          <w:rFonts w:ascii="Times New Roman" w:hAnsi="Times New Roman" w:cs="Times New Roman"/>
          <w:sz w:val="22"/>
          <w:szCs w:val="22"/>
        </w:rPr>
        <w:t>Cathy Landy</w:t>
      </w:r>
      <w:r>
        <w:rPr>
          <w:rFonts w:ascii="Times New Roman" w:hAnsi="Times New Roman" w:cs="Times New Roman"/>
          <w:i/>
          <w:sz w:val="22"/>
          <w:szCs w:val="22"/>
        </w:rPr>
        <w:t xml:space="preserve"> </w:t>
      </w:r>
      <w:r>
        <w:rPr>
          <w:rFonts w:ascii="Times New Roman" w:hAnsi="Times New Roman" w:cs="Times New Roman"/>
          <w:sz w:val="22"/>
          <w:szCs w:val="22"/>
        </w:rPr>
        <w:t>(Chair), Robert Simms Jr,</w:t>
      </w:r>
      <w:r w:rsidRPr="007D062C">
        <w:rPr>
          <w:rFonts w:ascii="Times New Roman" w:hAnsi="Times New Roman" w:cs="Times New Roman"/>
        </w:rPr>
        <w:t xml:space="preserve"> </w:t>
      </w:r>
      <w:r w:rsidRPr="007D062C">
        <w:rPr>
          <w:rFonts w:ascii="Times New Roman" w:hAnsi="Times New Roman" w:cs="Times New Roman"/>
          <w:sz w:val="22"/>
          <w:szCs w:val="22"/>
        </w:rPr>
        <w:t>Vincent De Fina,</w:t>
      </w:r>
      <w:r>
        <w:rPr>
          <w:rFonts w:ascii="Times New Roman" w:hAnsi="Times New Roman" w:cs="Times New Roman"/>
          <w:sz w:val="22"/>
          <w:szCs w:val="22"/>
        </w:rPr>
        <w:t xml:space="preserve"> Anthony L. Johnson, Jamie Longo, Penny Lore</w:t>
      </w:r>
    </w:p>
    <w:p w14:paraId="33A51FA9" w14:textId="77777777" w:rsidR="008A5F08" w:rsidRDefault="008A5F08" w:rsidP="008C7BB3">
      <w:pPr>
        <w:pStyle w:val="Title"/>
        <w:jc w:val="both"/>
        <w:rPr>
          <w:rFonts w:ascii="Times New Roman" w:hAnsi="Times New Roman" w:cs="Times New Roman"/>
          <w:sz w:val="22"/>
          <w:szCs w:val="22"/>
        </w:rPr>
      </w:pPr>
    </w:p>
    <w:p w14:paraId="60BC57A8" w14:textId="5AB45EA7" w:rsidR="008A5F08" w:rsidRDefault="008A5F08" w:rsidP="008C7BB3">
      <w:pPr>
        <w:pStyle w:val="Title"/>
        <w:jc w:val="both"/>
        <w:rPr>
          <w:rFonts w:ascii="Times New Roman" w:hAnsi="Times New Roman" w:cs="Times New Roman"/>
          <w:sz w:val="22"/>
          <w:szCs w:val="22"/>
        </w:rPr>
      </w:pPr>
      <w:r>
        <w:rPr>
          <w:rFonts w:ascii="Times New Roman" w:hAnsi="Times New Roman" w:cs="Times New Roman"/>
          <w:b/>
          <w:sz w:val="22"/>
          <w:szCs w:val="22"/>
        </w:rPr>
        <w:t xml:space="preserve">Board of </w:t>
      </w:r>
      <w:r w:rsidR="008C7BB3">
        <w:rPr>
          <w:rFonts w:ascii="Times New Roman" w:hAnsi="Times New Roman" w:cs="Times New Roman"/>
          <w:b/>
          <w:sz w:val="22"/>
          <w:szCs w:val="22"/>
        </w:rPr>
        <w:t>Commissioners of</w:t>
      </w:r>
      <w:r>
        <w:rPr>
          <w:rFonts w:ascii="Times New Roman" w:hAnsi="Times New Roman" w:cs="Times New Roman"/>
          <w:b/>
          <w:sz w:val="22"/>
          <w:szCs w:val="22"/>
        </w:rPr>
        <w:t xml:space="preserve"> the Housing Authority of the Town of Greenwich:</w:t>
      </w:r>
    </w:p>
    <w:p w14:paraId="347BA9E3" w14:textId="77777777" w:rsidR="008A5F08" w:rsidRDefault="008A5F08" w:rsidP="008C7BB3">
      <w:pPr>
        <w:pStyle w:val="Title"/>
        <w:ind w:left="720"/>
        <w:jc w:val="both"/>
        <w:rPr>
          <w:rFonts w:ascii="Times New Roman" w:hAnsi="Times New Roman" w:cs="Times New Roman"/>
          <w:sz w:val="22"/>
          <w:szCs w:val="22"/>
        </w:rPr>
      </w:pPr>
      <w:r>
        <w:rPr>
          <w:rFonts w:ascii="Times New Roman" w:hAnsi="Times New Roman" w:cs="Times New Roman"/>
          <w:sz w:val="22"/>
          <w:szCs w:val="22"/>
        </w:rPr>
        <w:t>Sam Romeo (Chairman), James Boutelle, Angelo Pucci, Cathy Landy, Robert Simms Jr., Vincent DeFina, and Irene Dietrich</w:t>
      </w:r>
    </w:p>
    <w:p w14:paraId="07314BD9" w14:textId="77777777" w:rsidR="008A5F08" w:rsidRDefault="008A5F08" w:rsidP="008C7BB3">
      <w:pPr>
        <w:pStyle w:val="Title"/>
        <w:jc w:val="both"/>
        <w:rPr>
          <w:rFonts w:ascii="Times New Roman" w:hAnsi="Times New Roman" w:cs="Times New Roman"/>
          <w:sz w:val="22"/>
          <w:szCs w:val="22"/>
        </w:rPr>
      </w:pPr>
    </w:p>
    <w:p w14:paraId="09378A45" w14:textId="77777777" w:rsidR="008A5F08" w:rsidRDefault="008A5F08" w:rsidP="008C7BB3">
      <w:pPr>
        <w:pStyle w:val="Title"/>
        <w:jc w:val="both"/>
        <w:rPr>
          <w:rFonts w:ascii="Times New Roman" w:hAnsi="Times New Roman" w:cs="Times New Roman"/>
          <w:b/>
          <w:sz w:val="22"/>
          <w:szCs w:val="22"/>
        </w:rPr>
      </w:pPr>
      <w:r>
        <w:rPr>
          <w:rFonts w:ascii="Times New Roman" w:hAnsi="Times New Roman" w:cs="Times New Roman"/>
          <w:b/>
          <w:sz w:val="22"/>
          <w:szCs w:val="22"/>
        </w:rPr>
        <w:t>Officers of the Authority:</w:t>
      </w:r>
    </w:p>
    <w:p w14:paraId="32C022A7" w14:textId="77777777" w:rsidR="008A5F08" w:rsidRDefault="008A5F08" w:rsidP="008C7BB3">
      <w:pPr>
        <w:pStyle w:val="Title"/>
        <w:ind w:firstLine="720"/>
        <w:jc w:val="both"/>
        <w:rPr>
          <w:rFonts w:ascii="Times New Roman" w:hAnsi="Times New Roman" w:cs="Times New Roman"/>
          <w:sz w:val="22"/>
          <w:szCs w:val="22"/>
        </w:rPr>
      </w:pPr>
      <w:r>
        <w:rPr>
          <w:rFonts w:ascii="Times New Roman" w:hAnsi="Times New Roman" w:cs="Times New Roman"/>
          <w:sz w:val="22"/>
          <w:szCs w:val="22"/>
        </w:rPr>
        <w:t xml:space="preserve">Anthony L. Johnson (President), Terry Mardula (Secretary), Derrick Bryant (Treasurer) </w:t>
      </w:r>
    </w:p>
    <w:p w14:paraId="2DD2A2BE" w14:textId="77777777" w:rsidR="008A5F08" w:rsidRDefault="008A5F08" w:rsidP="008C7BB3">
      <w:pPr>
        <w:pStyle w:val="Title"/>
        <w:jc w:val="both"/>
        <w:rPr>
          <w:rFonts w:ascii="Times New Roman" w:hAnsi="Times New Roman" w:cs="Times New Roman"/>
          <w:sz w:val="22"/>
          <w:szCs w:val="22"/>
        </w:rPr>
      </w:pPr>
    </w:p>
    <w:p w14:paraId="75048FB4" w14:textId="44FD4839" w:rsidR="008A5F08" w:rsidRDefault="008A5F08" w:rsidP="008C7BB3">
      <w:pPr>
        <w:pStyle w:val="BodyText"/>
        <w:tabs>
          <w:tab w:val="center" w:pos="5400"/>
        </w:tabs>
        <w:jc w:val="both"/>
      </w:pPr>
      <w:r>
        <w:t>Commissioner Boutelle motioned to approve Resolution #5</w:t>
      </w:r>
      <w:r w:rsidR="00AD5013">
        <w:t>4</w:t>
      </w:r>
      <w:r>
        <w:t xml:space="preserve">0, Commissioner </w:t>
      </w:r>
      <w:r w:rsidR="00AD5013">
        <w:t>Simms</w:t>
      </w:r>
      <w:r>
        <w:t xml:space="preserve"> seconded, and all votes were in favor</w:t>
      </w:r>
      <w:r w:rsidR="00AD5013">
        <w:t xml:space="preserve"> (Vincent DeFina was absent)</w:t>
      </w:r>
      <w:r>
        <w:t>.</w:t>
      </w:r>
    </w:p>
    <w:p w14:paraId="531915C0" w14:textId="652956BA" w:rsidR="008A5F08" w:rsidRDefault="008A5F08" w:rsidP="008C7BB3">
      <w:pPr>
        <w:jc w:val="both"/>
      </w:pPr>
      <w:r>
        <w:t>Motion to come out of the Annual Meeting for The Housing Authority of the Town of Greenwich (HATG) at 6:</w:t>
      </w:r>
      <w:r w:rsidR="00825230">
        <w:t>51</w:t>
      </w:r>
      <w:r>
        <w:t xml:space="preserve"> p.m.</w:t>
      </w:r>
    </w:p>
    <w:p w14:paraId="4E67480B" w14:textId="77777777" w:rsidR="007132DF" w:rsidRDefault="007132DF" w:rsidP="008C7BB3">
      <w:pPr>
        <w:pStyle w:val="BodyText"/>
        <w:tabs>
          <w:tab w:val="center" w:pos="5400"/>
        </w:tabs>
        <w:jc w:val="both"/>
      </w:pPr>
    </w:p>
    <w:p w14:paraId="1D4765EC" w14:textId="054517F5" w:rsidR="008D26A9" w:rsidRDefault="008D26A9" w:rsidP="008C7BB3">
      <w:pPr>
        <w:pStyle w:val="BodyText"/>
        <w:tabs>
          <w:tab w:val="center" w:pos="5400"/>
        </w:tabs>
        <w:jc w:val="both"/>
      </w:pPr>
      <w:r>
        <w:t>Motion to open the Annual Meeting for Quarry Knoll II Corporation (“QK II Corp”) at 6:</w:t>
      </w:r>
      <w:r w:rsidR="00825230">
        <w:t>53</w:t>
      </w:r>
      <w:r>
        <w:t xml:space="preserve"> p.m.</w:t>
      </w:r>
    </w:p>
    <w:p w14:paraId="571DCEF2" w14:textId="77777777" w:rsidR="008D26A9" w:rsidRDefault="008D26A9" w:rsidP="008C7BB3">
      <w:pPr>
        <w:pStyle w:val="NoSpacing"/>
        <w:jc w:val="both"/>
        <w:rPr>
          <w:b/>
          <w:u w:val="single"/>
        </w:rPr>
      </w:pPr>
    </w:p>
    <w:p w14:paraId="2D990D4E" w14:textId="75C0D740" w:rsidR="008D26A9" w:rsidRPr="00C038BA" w:rsidRDefault="008D26A9" w:rsidP="008C7BB3">
      <w:pPr>
        <w:pStyle w:val="NoSpacing"/>
        <w:jc w:val="both"/>
        <w:rPr>
          <w:b/>
          <w:u w:val="single"/>
        </w:rPr>
      </w:pPr>
      <w:bookmarkStart w:id="0" w:name="_Hlk55310647"/>
      <w:r w:rsidRPr="00C038BA">
        <w:rPr>
          <w:b/>
          <w:u w:val="single"/>
        </w:rPr>
        <w:t>RESOLUTION #</w:t>
      </w:r>
      <w:r>
        <w:rPr>
          <w:b/>
          <w:u w:val="single"/>
        </w:rPr>
        <w:t>5</w:t>
      </w:r>
      <w:r w:rsidR="00DB61E1">
        <w:rPr>
          <w:b/>
          <w:u w:val="single"/>
        </w:rPr>
        <w:t>4</w:t>
      </w:r>
      <w:r>
        <w:rPr>
          <w:b/>
          <w:u w:val="single"/>
        </w:rPr>
        <w:t>1</w:t>
      </w:r>
      <w:r w:rsidRPr="00C038BA">
        <w:rPr>
          <w:b/>
          <w:u w:val="single"/>
        </w:rPr>
        <w:t>:</w:t>
      </w:r>
    </w:p>
    <w:bookmarkEnd w:id="0"/>
    <w:p w14:paraId="63A038AF" w14:textId="2455EE50" w:rsidR="008D26A9" w:rsidRPr="0012680F" w:rsidRDefault="008D26A9" w:rsidP="008C7BB3">
      <w:pPr>
        <w:ind w:firstLine="720"/>
        <w:jc w:val="both"/>
        <w:rPr>
          <w:rFonts w:eastAsia="Times New Roman" w:cs="Times New Roman"/>
          <w:szCs w:val="24"/>
        </w:rPr>
      </w:pPr>
      <w:r w:rsidRPr="0012680F">
        <w:rPr>
          <w:rFonts w:eastAsia="Times New Roman" w:cs="Times New Roman"/>
          <w:szCs w:val="24"/>
        </w:rPr>
        <w:t>The undersigned, being all the members of the Board of Directors of the Quarry Knoll</w:t>
      </w:r>
      <w:r>
        <w:rPr>
          <w:rFonts w:eastAsia="Times New Roman" w:cs="Times New Roman"/>
          <w:szCs w:val="24"/>
        </w:rPr>
        <w:t xml:space="preserve"> II</w:t>
      </w:r>
      <w:r w:rsidRPr="0012680F">
        <w:rPr>
          <w:rFonts w:eastAsia="Times New Roman" w:cs="Times New Roman"/>
          <w:szCs w:val="24"/>
        </w:rPr>
        <w:t xml:space="preserve"> </w:t>
      </w:r>
      <w:r w:rsidR="008C7BB3" w:rsidRPr="0012680F">
        <w:rPr>
          <w:rFonts w:eastAsia="Times New Roman" w:cs="Times New Roman"/>
          <w:szCs w:val="24"/>
        </w:rPr>
        <w:t>Corporation (</w:t>
      </w:r>
      <w:r w:rsidRPr="0012680F">
        <w:rPr>
          <w:rFonts w:eastAsia="Times New Roman" w:cs="Times New Roman"/>
          <w:szCs w:val="24"/>
        </w:rPr>
        <w:t>QK</w:t>
      </w:r>
      <w:r>
        <w:rPr>
          <w:rFonts w:eastAsia="Times New Roman" w:cs="Times New Roman"/>
          <w:szCs w:val="24"/>
        </w:rPr>
        <w:t xml:space="preserve"> II</w:t>
      </w:r>
      <w:r w:rsidRPr="0012680F">
        <w:rPr>
          <w:rFonts w:eastAsia="Times New Roman" w:cs="Times New Roman"/>
          <w:szCs w:val="24"/>
        </w:rPr>
        <w:t xml:space="preserve"> </w:t>
      </w:r>
      <w:r w:rsidR="008C7BB3" w:rsidRPr="0012680F">
        <w:rPr>
          <w:rFonts w:eastAsia="Times New Roman" w:cs="Times New Roman"/>
          <w:szCs w:val="24"/>
        </w:rPr>
        <w:t>Cor</w:t>
      </w:r>
      <w:r w:rsidR="008C7BB3">
        <w:rPr>
          <w:rFonts w:eastAsia="Times New Roman" w:cs="Times New Roman"/>
          <w:szCs w:val="24"/>
        </w:rPr>
        <w:t>p)</w:t>
      </w:r>
      <w:r>
        <w:rPr>
          <w:rFonts w:eastAsia="Times New Roman" w:cs="Times New Roman"/>
          <w:szCs w:val="24"/>
        </w:rPr>
        <w:t>, hereby adopt Resolution #5</w:t>
      </w:r>
      <w:r w:rsidR="00DB61E1">
        <w:rPr>
          <w:rFonts w:eastAsia="Times New Roman" w:cs="Times New Roman"/>
          <w:szCs w:val="24"/>
        </w:rPr>
        <w:t>4</w:t>
      </w:r>
      <w:r>
        <w:rPr>
          <w:rFonts w:eastAsia="Times New Roman" w:cs="Times New Roman"/>
          <w:szCs w:val="24"/>
        </w:rPr>
        <w:t>1</w:t>
      </w:r>
      <w:r w:rsidRPr="0012680F">
        <w:rPr>
          <w:rFonts w:eastAsia="Times New Roman" w:cs="Times New Roman"/>
          <w:szCs w:val="24"/>
        </w:rPr>
        <w:t xml:space="preserve"> set forth below by unanimous consent at a meeting duly called and conducted of this Board:</w:t>
      </w:r>
    </w:p>
    <w:p w14:paraId="14AB7921" w14:textId="77777777" w:rsidR="008D26A9" w:rsidRPr="0012680F" w:rsidRDefault="008D26A9" w:rsidP="008C7BB3">
      <w:pPr>
        <w:ind w:left="-270"/>
        <w:jc w:val="both"/>
        <w:rPr>
          <w:rFonts w:eastAsia="Times New Roman" w:cs="Times New Roman"/>
          <w:szCs w:val="24"/>
        </w:rPr>
      </w:pPr>
    </w:p>
    <w:p w14:paraId="11529B84" w14:textId="77777777" w:rsidR="008D26A9" w:rsidRPr="0012680F" w:rsidRDefault="008D26A9" w:rsidP="008C7BB3">
      <w:pPr>
        <w:ind w:firstLine="720"/>
        <w:jc w:val="both"/>
        <w:rPr>
          <w:rFonts w:eastAsia="Times New Roman" w:cs="Times New Roman"/>
          <w:szCs w:val="24"/>
        </w:rPr>
      </w:pPr>
      <w:r w:rsidRPr="0012680F">
        <w:rPr>
          <w:rFonts w:eastAsia="Times New Roman" w:cs="Times New Roman"/>
          <w:szCs w:val="24"/>
        </w:rPr>
        <w:t xml:space="preserve">RESOLVED that the persons named below are hereby appointed to serve as members of committees of the Authority or as directors of our subsidiaries, as set forth below, to serve until the next Annual Meeting of the </w:t>
      </w:r>
      <w:r>
        <w:rPr>
          <w:rFonts w:eastAsia="Times New Roman" w:cs="Times New Roman"/>
          <w:szCs w:val="24"/>
        </w:rPr>
        <w:t>Corporation</w:t>
      </w:r>
      <w:r w:rsidRPr="0012680F">
        <w:rPr>
          <w:rFonts w:eastAsia="Times New Roman" w:cs="Times New Roman"/>
          <w:szCs w:val="24"/>
        </w:rPr>
        <w:t xml:space="preserve"> or until their successors are appointed:</w:t>
      </w:r>
    </w:p>
    <w:p w14:paraId="2924D718" w14:textId="77777777" w:rsidR="008D26A9" w:rsidRPr="0012680F" w:rsidRDefault="008D26A9" w:rsidP="008C7BB3">
      <w:pPr>
        <w:ind w:left="-270"/>
        <w:jc w:val="both"/>
        <w:rPr>
          <w:rFonts w:eastAsia="Times New Roman" w:cs="Times New Roman"/>
          <w:szCs w:val="24"/>
        </w:rPr>
      </w:pPr>
    </w:p>
    <w:p w14:paraId="055C79C8" w14:textId="77777777" w:rsidR="008D26A9" w:rsidRPr="0012680F" w:rsidRDefault="008D26A9" w:rsidP="008C7BB3">
      <w:pPr>
        <w:ind w:left="-270" w:firstLine="270"/>
        <w:jc w:val="both"/>
        <w:rPr>
          <w:rFonts w:eastAsia="Times New Roman" w:cs="Times New Roman"/>
          <w:szCs w:val="24"/>
        </w:rPr>
      </w:pPr>
      <w:r w:rsidRPr="0012680F">
        <w:rPr>
          <w:rFonts w:eastAsia="Times New Roman" w:cs="Times New Roman"/>
          <w:szCs w:val="24"/>
        </w:rPr>
        <w:t xml:space="preserve">Officers of </w:t>
      </w:r>
      <w:r>
        <w:rPr>
          <w:rFonts w:eastAsia="Times New Roman" w:cs="Times New Roman"/>
          <w:szCs w:val="24"/>
        </w:rPr>
        <w:t>Quarry Knoll II Corporation</w:t>
      </w:r>
      <w:r w:rsidRPr="0012680F">
        <w:rPr>
          <w:rFonts w:eastAsia="Times New Roman" w:cs="Times New Roman"/>
          <w:szCs w:val="24"/>
        </w:rPr>
        <w:t xml:space="preserve">: </w:t>
      </w:r>
    </w:p>
    <w:p w14:paraId="47B89AC3" w14:textId="77777777" w:rsidR="008D26A9" w:rsidRPr="0012680F" w:rsidRDefault="008D26A9" w:rsidP="008C7BB3">
      <w:pPr>
        <w:ind w:left="-270"/>
        <w:jc w:val="both"/>
        <w:rPr>
          <w:rFonts w:eastAsia="Times New Roman" w:cs="Times New Roman"/>
          <w:szCs w:val="24"/>
        </w:rPr>
      </w:pPr>
      <w:r w:rsidRPr="0012680F">
        <w:rPr>
          <w:rFonts w:eastAsia="Times New Roman" w:cs="Times New Roman"/>
          <w:i/>
          <w:szCs w:val="24"/>
        </w:rPr>
        <w:tab/>
      </w:r>
      <w:r>
        <w:rPr>
          <w:rFonts w:eastAsia="Times New Roman" w:cs="Times New Roman"/>
          <w:i/>
          <w:szCs w:val="24"/>
        </w:rPr>
        <w:tab/>
      </w:r>
      <w:r>
        <w:rPr>
          <w:rFonts w:eastAsia="Times New Roman" w:cs="Times New Roman"/>
          <w:szCs w:val="24"/>
        </w:rPr>
        <w:t>President</w:t>
      </w:r>
      <w:r>
        <w:rPr>
          <w:rFonts w:eastAsia="Times New Roman" w:cs="Times New Roman"/>
          <w:szCs w:val="24"/>
        </w:rPr>
        <w:tab/>
      </w:r>
      <w:r w:rsidRPr="0012680F">
        <w:rPr>
          <w:rFonts w:eastAsia="Times New Roman" w:cs="Times New Roman"/>
          <w:szCs w:val="24"/>
        </w:rPr>
        <w:tab/>
      </w:r>
      <w:r w:rsidRPr="0012680F">
        <w:rPr>
          <w:rFonts w:eastAsia="Times New Roman" w:cs="Times New Roman"/>
          <w:szCs w:val="24"/>
        </w:rPr>
        <w:tab/>
        <w:t>Anthony L. Johnson</w:t>
      </w:r>
    </w:p>
    <w:p w14:paraId="10161205" w14:textId="77777777" w:rsidR="008D26A9" w:rsidRDefault="008D26A9" w:rsidP="008C7BB3">
      <w:pPr>
        <w:ind w:left="-270"/>
        <w:jc w:val="both"/>
        <w:rPr>
          <w:rFonts w:eastAsia="Times New Roman" w:cs="Times New Roman"/>
          <w:szCs w:val="24"/>
        </w:rPr>
      </w:pPr>
      <w:r>
        <w:rPr>
          <w:rFonts w:eastAsia="Times New Roman" w:cs="Times New Roman"/>
          <w:szCs w:val="24"/>
        </w:rPr>
        <w:tab/>
      </w:r>
      <w:r>
        <w:rPr>
          <w:rFonts w:eastAsia="Times New Roman" w:cs="Times New Roman"/>
          <w:szCs w:val="24"/>
        </w:rPr>
        <w:tab/>
        <w:t>Secretary</w:t>
      </w:r>
      <w:r>
        <w:rPr>
          <w:rFonts w:eastAsia="Times New Roman" w:cs="Times New Roman"/>
          <w:szCs w:val="24"/>
        </w:rPr>
        <w:tab/>
      </w:r>
      <w:r>
        <w:rPr>
          <w:rFonts w:eastAsia="Times New Roman" w:cs="Times New Roman"/>
          <w:szCs w:val="24"/>
        </w:rPr>
        <w:tab/>
      </w:r>
      <w:r>
        <w:rPr>
          <w:rFonts w:eastAsia="Times New Roman" w:cs="Times New Roman"/>
          <w:szCs w:val="24"/>
        </w:rPr>
        <w:tab/>
      </w:r>
      <w:r w:rsidRPr="0012680F">
        <w:rPr>
          <w:rFonts w:eastAsia="Times New Roman" w:cs="Times New Roman"/>
          <w:szCs w:val="24"/>
        </w:rPr>
        <w:t>Terry Mardula</w:t>
      </w:r>
    </w:p>
    <w:p w14:paraId="39BE01DD" w14:textId="77777777" w:rsidR="008D26A9" w:rsidRPr="0012680F" w:rsidRDefault="008D26A9" w:rsidP="008C7BB3">
      <w:pPr>
        <w:ind w:left="-270" w:firstLine="990"/>
        <w:jc w:val="both"/>
        <w:rPr>
          <w:rFonts w:eastAsia="Times New Roman" w:cs="Times New Roman"/>
          <w:szCs w:val="24"/>
        </w:rPr>
      </w:pPr>
      <w:r>
        <w:rPr>
          <w:rFonts w:eastAsia="Times New Roman" w:cs="Times New Roman"/>
          <w:szCs w:val="24"/>
        </w:rPr>
        <w:t>Treasurer</w:t>
      </w:r>
      <w:r>
        <w:rPr>
          <w:rFonts w:eastAsia="Times New Roman" w:cs="Times New Roman"/>
          <w:szCs w:val="24"/>
        </w:rPr>
        <w:tab/>
      </w:r>
      <w:r>
        <w:rPr>
          <w:rFonts w:eastAsia="Times New Roman" w:cs="Times New Roman"/>
          <w:szCs w:val="24"/>
        </w:rPr>
        <w:tab/>
      </w:r>
      <w:r>
        <w:rPr>
          <w:rFonts w:eastAsia="Times New Roman" w:cs="Times New Roman"/>
          <w:szCs w:val="24"/>
        </w:rPr>
        <w:tab/>
        <w:t>Derrick Bryant</w:t>
      </w:r>
    </w:p>
    <w:p w14:paraId="495A5007" w14:textId="77777777" w:rsidR="008D26A9" w:rsidRDefault="008D26A9" w:rsidP="008C7BB3">
      <w:pPr>
        <w:ind w:left="-270"/>
        <w:jc w:val="both"/>
        <w:rPr>
          <w:rFonts w:eastAsia="Times New Roman" w:cs="Times New Roman"/>
          <w:szCs w:val="24"/>
        </w:rPr>
      </w:pPr>
    </w:p>
    <w:p w14:paraId="28BD0718" w14:textId="28CA8435" w:rsidR="008D26A9" w:rsidRPr="00961907" w:rsidRDefault="008D26A9" w:rsidP="008C7BB3">
      <w:pPr>
        <w:jc w:val="both"/>
      </w:pPr>
      <w:r w:rsidRPr="00961907">
        <w:t xml:space="preserve">Commissioner </w:t>
      </w:r>
      <w:r>
        <w:t>Boutelle</w:t>
      </w:r>
      <w:r w:rsidRPr="00961907">
        <w:t xml:space="preserve"> motioned to approve Resolution #</w:t>
      </w:r>
      <w:r>
        <w:t>5</w:t>
      </w:r>
      <w:r w:rsidR="00DB61E1">
        <w:t>4</w:t>
      </w:r>
      <w:r>
        <w:t>1</w:t>
      </w:r>
      <w:r w:rsidRPr="00961907">
        <w:t xml:space="preserve">, Commissioner </w:t>
      </w:r>
      <w:r>
        <w:t>Simms</w:t>
      </w:r>
      <w:r w:rsidRPr="00961907">
        <w:t xml:space="preserve"> seconded, and all votes were in favor</w:t>
      </w:r>
      <w:r w:rsidR="00916FA3">
        <w:t xml:space="preserve"> (Vincent DeFina was absent)</w:t>
      </w:r>
      <w:r w:rsidRPr="00961907">
        <w:t>.</w:t>
      </w:r>
    </w:p>
    <w:p w14:paraId="76C5E26E" w14:textId="77777777" w:rsidR="008D26A9" w:rsidRDefault="008D26A9" w:rsidP="008C7BB3">
      <w:pPr>
        <w:jc w:val="both"/>
        <w:rPr>
          <w:rFonts w:eastAsia="Times New Roman" w:cs="Times New Roman"/>
          <w:szCs w:val="24"/>
        </w:rPr>
      </w:pPr>
    </w:p>
    <w:p w14:paraId="208C9770" w14:textId="6F6CA525" w:rsidR="008D26A9" w:rsidRDefault="008D26A9" w:rsidP="008C7BB3">
      <w:pPr>
        <w:jc w:val="both"/>
        <w:rPr>
          <w:rFonts w:eastAsia="Times New Roman" w:cs="Times New Roman"/>
          <w:szCs w:val="24"/>
        </w:rPr>
      </w:pPr>
      <w:r>
        <w:rPr>
          <w:rFonts w:eastAsia="Times New Roman" w:cs="Times New Roman"/>
          <w:szCs w:val="24"/>
        </w:rPr>
        <w:t>Motion to adjourn the Annual Meeting for Quarry Knoll II Corporation (QK II Corp) at 6:</w:t>
      </w:r>
      <w:r w:rsidR="00825230">
        <w:rPr>
          <w:rFonts w:eastAsia="Times New Roman" w:cs="Times New Roman"/>
          <w:szCs w:val="24"/>
        </w:rPr>
        <w:t>5</w:t>
      </w:r>
      <w:r w:rsidR="00151218">
        <w:rPr>
          <w:rFonts w:eastAsia="Times New Roman" w:cs="Times New Roman"/>
          <w:szCs w:val="24"/>
        </w:rPr>
        <w:t>5</w:t>
      </w:r>
      <w:r>
        <w:rPr>
          <w:rFonts w:eastAsia="Times New Roman" w:cs="Times New Roman"/>
          <w:szCs w:val="24"/>
        </w:rPr>
        <w:t xml:space="preserve"> p.m.</w:t>
      </w:r>
    </w:p>
    <w:p w14:paraId="211FF71E" w14:textId="6257FF35" w:rsidR="008D26A9" w:rsidRDefault="008D26A9" w:rsidP="008C7BB3">
      <w:pPr>
        <w:jc w:val="both"/>
        <w:rPr>
          <w:rFonts w:eastAsia="Times New Roman" w:cs="Times New Roman"/>
          <w:szCs w:val="24"/>
        </w:rPr>
      </w:pPr>
    </w:p>
    <w:p w14:paraId="139086EA" w14:textId="7D2CE87F" w:rsidR="008D26A9" w:rsidRDefault="008D26A9" w:rsidP="008C7BB3">
      <w:pPr>
        <w:jc w:val="both"/>
        <w:rPr>
          <w:rFonts w:eastAsia="Times New Roman" w:cs="Times New Roman"/>
          <w:szCs w:val="24"/>
        </w:rPr>
      </w:pPr>
      <w:r>
        <w:rPr>
          <w:rFonts w:eastAsia="Times New Roman" w:cs="Times New Roman"/>
          <w:szCs w:val="24"/>
        </w:rPr>
        <w:t>Motion to open the Annual Meeting for Town Hall Annex Corporation (“THAC”) at 6:</w:t>
      </w:r>
      <w:r w:rsidR="00825230">
        <w:rPr>
          <w:rFonts w:eastAsia="Times New Roman" w:cs="Times New Roman"/>
          <w:szCs w:val="24"/>
        </w:rPr>
        <w:t>5</w:t>
      </w:r>
      <w:r w:rsidR="00151218">
        <w:rPr>
          <w:rFonts w:eastAsia="Times New Roman" w:cs="Times New Roman"/>
          <w:szCs w:val="24"/>
        </w:rPr>
        <w:t>7</w:t>
      </w:r>
      <w:r>
        <w:rPr>
          <w:rFonts w:eastAsia="Times New Roman" w:cs="Times New Roman"/>
          <w:szCs w:val="24"/>
        </w:rPr>
        <w:t xml:space="preserve"> p.m.</w:t>
      </w:r>
    </w:p>
    <w:p w14:paraId="64E66EC4" w14:textId="3D6A14F4" w:rsidR="008D26A9" w:rsidRDefault="008D26A9" w:rsidP="008C7BB3">
      <w:pPr>
        <w:jc w:val="both"/>
        <w:rPr>
          <w:rFonts w:eastAsia="Times New Roman" w:cs="Times New Roman"/>
          <w:szCs w:val="24"/>
        </w:rPr>
      </w:pPr>
    </w:p>
    <w:p w14:paraId="29B2A245" w14:textId="098A7656" w:rsidR="008D26A9" w:rsidRDefault="008D26A9" w:rsidP="008C7BB3">
      <w:pPr>
        <w:jc w:val="both"/>
        <w:rPr>
          <w:rFonts w:eastAsia="Times New Roman" w:cs="Times New Roman"/>
          <w:b/>
          <w:bCs/>
          <w:szCs w:val="24"/>
          <w:u w:val="single"/>
        </w:rPr>
      </w:pPr>
      <w:r w:rsidRPr="008D26A9">
        <w:rPr>
          <w:rFonts w:eastAsia="Times New Roman" w:cs="Times New Roman"/>
          <w:b/>
          <w:bCs/>
          <w:szCs w:val="24"/>
          <w:u w:val="single"/>
        </w:rPr>
        <w:t>RESOLUTION #5</w:t>
      </w:r>
      <w:r w:rsidR="00DB61E1">
        <w:rPr>
          <w:rFonts w:eastAsia="Times New Roman" w:cs="Times New Roman"/>
          <w:b/>
          <w:bCs/>
          <w:szCs w:val="24"/>
          <w:u w:val="single"/>
        </w:rPr>
        <w:t>4</w:t>
      </w:r>
      <w:r w:rsidRPr="008D26A9">
        <w:rPr>
          <w:rFonts w:eastAsia="Times New Roman" w:cs="Times New Roman"/>
          <w:b/>
          <w:bCs/>
          <w:szCs w:val="24"/>
          <w:u w:val="single"/>
        </w:rPr>
        <w:t>2</w:t>
      </w:r>
    </w:p>
    <w:p w14:paraId="4EA1B464" w14:textId="032DE93B" w:rsidR="008D26A9" w:rsidRPr="00C53140" w:rsidRDefault="008D26A9" w:rsidP="008C7BB3">
      <w:pPr>
        <w:pStyle w:val="Title"/>
        <w:ind w:firstLine="720"/>
        <w:jc w:val="both"/>
        <w:rPr>
          <w:rFonts w:ascii="Times New Roman" w:hAnsi="Times New Roman" w:cs="Times New Roman"/>
          <w:sz w:val="22"/>
          <w:szCs w:val="22"/>
        </w:rPr>
      </w:pPr>
      <w:r w:rsidRPr="00C53140">
        <w:rPr>
          <w:rFonts w:ascii="Times New Roman" w:hAnsi="Times New Roman" w:cs="Times New Roman"/>
          <w:sz w:val="22"/>
          <w:szCs w:val="22"/>
        </w:rPr>
        <w:t xml:space="preserve">The undersigned, being all the members of the Board of </w:t>
      </w:r>
      <w:r>
        <w:rPr>
          <w:rFonts w:ascii="Times New Roman" w:hAnsi="Times New Roman" w:cs="Times New Roman"/>
          <w:sz w:val="22"/>
          <w:szCs w:val="22"/>
        </w:rPr>
        <w:t>Directors</w:t>
      </w:r>
      <w:r w:rsidRPr="00C53140">
        <w:rPr>
          <w:rFonts w:ascii="Times New Roman" w:hAnsi="Times New Roman" w:cs="Times New Roman"/>
          <w:sz w:val="22"/>
          <w:szCs w:val="22"/>
        </w:rPr>
        <w:t xml:space="preserve"> of the </w:t>
      </w:r>
      <w:r>
        <w:rPr>
          <w:rFonts w:ascii="Times New Roman" w:hAnsi="Times New Roman" w:cs="Times New Roman"/>
          <w:sz w:val="22"/>
          <w:szCs w:val="22"/>
        </w:rPr>
        <w:t>Town Hall Annex Corporation</w:t>
      </w:r>
      <w:r w:rsidRPr="00C53140">
        <w:rPr>
          <w:rFonts w:ascii="Times New Roman" w:hAnsi="Times New Roman" w:cs="Times New Roman"/>
          <w:sz w:val="22"/>
          <w:szCs w:val="22"/>
        </w:rPr>
        <w:t xml:space="preserve"> (“</w:t>
      </w:r>
      <w:r>
        <w:rPr>
          <w:rFonts w:ascii="Times New Roman" w:hAnsi="Times New Roman" w:cs="Times New Roman"/>
          <w:sz w:val="22"/>
          <w:szCs w:val="22"/>
        </w:rPr>
        <w:t>THAC</w:t>
      </w:r>
      <w:r w:rsidRPr="00C53140">
        <w:rPr>
          <w:rFonts w:ascii="Times New Roman" w:hAnsi="Times New Roman" w:cs="Times New Roman"/>
          <w:sz w:val="22"/>
          <w:szCs w:val="22"/>
        </w:rPr>
        <w:t xml:space="preserve">”), hereby adopt </w:t>
      </w:r>
      <w:r>
        <w:rPr>
          <w:rFonts w:ascii="Times New Roman" w:hAnsi="Times New Roman" w:cs="Times New Roman"/>
          <w:sz w:val="22"/>
          <w:szCs w:val="22"/>
        </w:rPr>
        <w:t>Resolution</w:t>
      </w:r>
      <w:r w:rsidRPr="00C53140">
        <w:rPr>
          <w:rFonts w:ascii="Times New Roman" w:hAnsi="Times New Roman" w:cs="Times New Roman"/>
          <w:sz w:val="22"/>
          <w:szCs w:val="22"/>
        </w:rPr>
        <w:t xml:space="preserve"> </w:t>
      </w:r>
      <w:r>
        <w:rPr>
          <w:rFonts w:ascii="Times New Roman" w:hAnsi="Times New Roman" w:cs="Times New Roman"/>
          <w:sz w:val="22"/>
          <w:szCs w:val="22"/>
        </w:rPr>
        <w:t>#5</w:t>
      </w:r>
      <w:r w:rsidR="00DB61E1">
        <w:rPr>
          <w:rFonts w:ascii="Times New Roman" w:hAnsi="Times New Roman" w:cs="Times New Roman"/>
          <w:sz w:val="22"/>
          <w:szCs w:val="22"/>
        </w:rPr>
        <w:t>4</w:t>
      </w:r>
      <w:r>
        <w:rPr>
          <w:rFonts w:ascii="Times New Roman" w:hAnsi="Times New Roman" w:cs="Times New Roman"/>
          <w:sz w:val="22"/>
          <w:szCs w:val="22"/>
        </w:rPr>
        <w:t xml:space="preserve">2 </w:t>
      </w:r>
      <w:r w:rsidRPr="00C53140">
        <w:rPr>
          <w:rFonts w:ascii="Times New Roman" w:hAnsi="Times New Roman" w:cs="Times New Roman"/>
          <w:sz w:val="22"/>
          <w:szCs w:val="22"/>
        </w:rPr>
        <w:t>set forth below by unanimous</w:t>
      </w:r>
      <w:r>
        <w:rPr>
          <w:rFonts w:ascii="Times New Roman" w:hAnsi="Times New Roman" w:cs="Times New Roman"/>
          <w:sz w:val="22"/>
          <w:szCs w:val="22"/>
        </w:rPr>
        <w:t xml:space="preserve"> consent</w:t>
      </w:r>
      <w:r w:rsidRPr="00C53140">
        <w:rPr>
          <w:rFonts w:ascii="Times New Roman" w:hAnsi="Times New Roman" w:cs="Times New Roman"/>
          <w:sz w:val="22"/>
          <w:szCs w:val="22"/>
        </w:rPr>
        <w:t>:</w:t>
      </w:r>
    </w:p>
    <w:p w14:paraId="2C924DE0" w14:textId="77777777" w:rsidR="008D26A9" w:rsidRPr="00C53140" w:rsidRDefault="008D26A9" w:rsidP="008C7BB3">
      <w:pPr>
        <w:pStyle w:val="Title"/>
        <w:jc w:val="both"/>
        <w:rPr>
          <w:rFonts w:ascii="Times New Roman" w:hAnsi="Times New Roman" w:cs="Times New Roman"/>
          <w:sz w:val="22"/>
          <w:szCs w:val="22"/>
        </w:rPr>
      </w:pPr>
    </w:p>
    <w:p w14:paraId="03C25349" w14:textId="77777777" w:rsidR="008D26A9" w:rsidRPr="00C53140" w:rsidRDefault="008D26A9" w:rsidP="008C7BB3">
      <w:pPr>
        <w:pStyle w:val="Title"/>
        <w:ind w:firstLine="720"/>
        <w:jc w:val="both"/>
        <w:rPr>
          <w:rFonts w:ascii="Times New Roman" w:hAnsi="Times New Roman" w:cs="Times New Roman"/>
          <w:sz w:val="22"/>
          <w:szCs w:val="22"/>
        </w:rPr>
      </w:pPr>
      <w:r w:rsidRPr="00C53140">
        <w:rPr>
          <w:rFonts w:ascii="Times New Roman" w:hAnsi="Times New Roman" w:cs="Times New Roman"/>
          <w:sz w:val="22"/>
          <w:szCs w:val="22"/>
        </w:rPr>
        <w:t xml:space="preserve">RESOLVED that the persons named below are hereby appointed to serve as </w:t>
      </w:r>
      <w:r>
        <w:rPr>
          <w:rFonts w:ascii="Times New Roman" w:hAnsi="Times New Roman" w:cs="Times New Roman"/>
          <w:sz w:val="22"/>
          <w:szCs w:val="22"/>
        </w:rPr>
        <w:t xml:space="preserve">officers of Town Hall Annex Corporation </w:t>
      </w:r>
      <w:r w:rsidRPr="00C53140">
        <w:rPr>
          <w:rFonts w:ascii="Times New Roman" w:hAnsi="Times New Roman" w:cs="Times New Roman"/>
          <w:sz w:val="22"/>
          <w:szCs w:val="22"/>
        </w:rPr>
        <w:t xml:space="preserve">until the next Annual Meeting of the </w:t>
      </w:r>
      <w:r>
        <w:rPr>
          <w:rFonts w:ascii="Times New Roman" w:hAnsi="Times New Roman" w:cs="Times New Roman"/>
          <w:sz w:val="22"/>
          <w:szCs w:val="22"/>
        </w:rPr>
        <w:t>Corporation</w:t>
      </w:r>
      <w:r w:rsidRPr="00C53140">
        <w:rPr>
          <w:rFonts w:ascii="Times New Roman" w:hAnsi="Times New Roman" w:cs="Times New Roman"/>
          <w:sz w:val="22"/>
          <w:szCs w:val="22"/>
        </w:rPr>
        <w:t xml:space="preserve"> or until their successors are appointed:</w:t>
      </w:r>
    </w:p>
    <w:p w14:paraId="5101C0E1" w14:textId="77777777" w:rsidR="008D26A9" w:rsidRPr="00C53140" w:rsidRDefault="008D26A9" w:rsidP="008C7BB3">
      <w:pPr>
        <w:pStyle w:val="Title"/>
        <w:jc w:val="both"/>
        <w:rPr>
          <w:rFonts w:ascii="Times New Roman" w:hAnsi="Times New Roman" w:cs="Times New Roman"/>
          <w:sz w:val="22"/>
          <w:szCs w:val="22"/>
        </w:rPr>
      </w:pPr>
    </w:p>
    <w:p w14:paraId="0B3A5ADA" w14:textId="77777777" w:rsidR="008D26A9" w:rsidRPr="00133618" w:rsidRDefault="008D26A9" w:rsidP="008C7BB3">
      <w:pPr>
        <w:pStyle w:val="Title"/>
        <w:jc w:val="both"/>
        <w:rPr>
          <w:rFonts w:ascii="Times New Roman" w:hAnsi="Times New Roman" w:cs="Times New Roman"/>
          <w:b/>
          <w:sz w:val="22"/>
          <w:szCs w:val="22"/>
        </w:rPr>
      </w:pPr>
      <w:r w:rsidRPr="00133618">
        <w:rPr>
          <w:rFonts w:ascii="Times New Roman" w:hAnsi="Times New Roman" w:cs="Times New Roman"/>
          <w:b/>
          <w:sz w:val="22"/>
          <w:szCs w:val="22"/>
        </w:rPr>
        <w:t xml:space="preserve">Officers of </w:t>
      </w:r>
      <w:r>
        <w:rPr>
          <w:rFonts w:ascii="Times New Roman" w:hAnsi="Times New Roman" w:cs="Times New Roman"/>
          <w:b/>
          <w:sz w:val="22"/>
          <w:szCs w:val="22"/>
        </w:rPr>
        <w:t>Town Hall Annex Corporation</w:t>
      </w:r>
      <w:r w:rsidRPr="00133618">
        <w:rPr>
          <w:rFonts w:ascii="Times New Roman" w:hAnsi="Times New Roman" w:cs="Times New Roman"/>
          <w:b/>
          <w:sz w:val="22"/>
          <w:szCs w:val="22"/>
        </w:rPr>
        <w:t>:</w:t>
      </w:r>
    </w:p>
    <w:p w14:paraId="58BC1F35" w14:textId="77777777" w:rsidR="008D26A9" w:rsidRPr="00C53140" w:rsidRDefault="008D26A9" w:rsidP="008C7BB3">
      <w:pPr>
        <w:pStyle w:val="Title"/>
        <w:ind w:left="720"/>
        <w:jc w:val="both"/>
        <w:rPr>
          <w:rFonts w:ascii="Times New Roman" w:hAnsi="Times New Roman" w:cs="Times New Roman"/>
          <w:sz w:val="22"/>
          <w:szCs w:val="22"/>
        </w:rPr>
      </w:pPr>
      <w:r>
        <w:rPr>
          <w:rFonts w:ascii="Times New Roman" w:hAnsi="Times New Roman" w:cs="Times New Roman"/>
          <w:sz w:val="22"/>
          <w:szCs w:val="22"/>
        </w:rPr>
        <w:lastRenderedPageBreak/>
        <w:t>Anthony L. Johnson (President), Terry Mardula (Secretary), Derrick Bryant (Treasurer)</w:t>
      </w:r>
    </w:p>
    <w:p w14:paraId="43FFFD35" w14:textId="77777777" w:rsidR="008D26A9" w:rsidRPr="008D26A9" w:rsidRDefault="008D26A9" w:rsidP="008C7BB3">
      <w:pPr>
        <w:jc w:val="both"/>
        <w:rPr>
          <w:rFonts w:eastAsia="Times New Roman" w:cs="Times New Roman"/>
          <w:b/>
          <w:bCs/>
          <w:szCs w:val="24"/>
          <w:u w:val="single"/>
        </w:rPr>
      </w:pPr>
    </w:p>
    <w:p w14:paraId="0F885B7F" w14:textId="616CF9D9" w:rsidR="008D26A9" w:rsidRPr="00CA590C" w:rsidRDefault="008D26A9" w:rsidP="008C7BB3">
      <w:pPr>
        <w:jc w:val="both"/>
      </w:pPr>
      <w:r w:rsidRPr="00CA590C">
        <w:t xml:space="preserve">Commissioner </w:t>
      </w:r>
      <w:r w:rsidR="009E6CE2">
        <w:t>Pucci</w:t>
      </w:r>
      <w:r w:rsidRPr="00CA590C">
        <w:t xml:space="preserve"> motioned to approve Resolution</w:t>
      </w:r>
      <w:r>
        <w:t xml:space="preserve"> #</w:t>
      </w:r>
      <w:r w:rsidR="009E6CE2">
        <w:t>5</w:t>
      </w:r>
      <w:r w:rsidR="00DB61E1">
        <w:t>4</w:t>
      </w:r>
      <w:r w:rsidR="009E6CE2">
        <w:t>2</w:t>
      </w:r>
      <w:r w:rsidRPr="00CA590C">
        <w:t xml:space="preserve">, Commissioner </w:t>
      </w:r>
      <w:r w:rsidR="009E6CE2">
        <w:t>Landy</w:t>
      </w:r>
      <w:r>
        <w:t xml:space="preserve"> </w:t>
      </w:r>
      <w:r w:rsidRPr="00CA590C">
        <w:t>seconded</w:t>
      </w:r>
      <w:r w:rsidR="009E6CE2">
        <w:t>,</w:t>
      </w:r>
      <w:r w:rsidRPr="00CA590C">
        <w:t xml:space="preserve"> and all votes were in favor.</w:t>
      </w:r>
    </w:p>
    <w:p w14:paraId="7D2AE103" w14:textId="77777777" w:rsidR="008D26A9" w:rsidRDefault="008D26A9" w:rsidP="008C7BB3">
      <w:pPr>
        <w:jc w:val="both"/>
        <w:rPr>
          <w:rFonts w:eastAsia="Times New Roman" w:cs="Times New Roman"/>
          <w:szCs w:val="24"/>
        </w:rPr>
      </w:pPr>
    </w:p>
    <w:p w14:paraId="71073409" w14:textId="3F3D425B" w:rsidR="008D26A9" w:rsidRDefault="008D26A9" w:rsidP="008C7BB3">
      <w:pPr>
        <w:jc w:val="both"/>
        <w:rPr>
          <w:rFonts w:eastAsia="Times New Roman" w:cs="Times New Roman"/>
          <w:szCs w:val="24"/>
        </w:rPr>
      </w:pPr>
      <w:r>
        <w:rPr>
          <w:rFonts w:eastAsia="Times New Roman" w:cs="Times New Roman"/>
          <w:szCs w:val="24"/>
        </w:rPr>
        <w:t>Motion to adjourn the Annual Meeting for Town Hall Annex Corporation (THAC) at 6:</w:t>
      </w:r>
      <w:r w:rsidR="00825230">
        <w:rPr>
          <w:rFonts w:eastAsia="Times New Roman" w:cs="Times New Roman"/>
          <w:szCs w:val="24"/>
        </w:rPr>
        <w:t>5</w:t>
      </w:r>
      <w:r w:rsidR="00151218">
        <w:rPr>
          <w:rFonts w:eastAsia="Times New Roman" w:cs="Times New Roman"/>
          <w:szCs w:val="24"/>
        </w:rPr>
        <w:t>9</w:t>
      </w:r>
      <w:r>
        <w:rPr>
          <w:rFonts w:eastAsia="Times New Roman" w:cs="Times New Roman"/>
          <w:szCs w:val="24"/>
        </w:rPr>
        <w:t xml:space="preserve"> p.m.</w:t>
      </w:r>
    </w:p>
    <w:p w14:paraId="3C643887" w14:textId="77777777" w:rsidR="008D26A9" w:rsidRDefault="008D26A9" w:rsidP="008C7BB3">
      <w:pPr>
        <w:ind w:left="-270"/>
        <w:jc w:val="both"/>
        <w:rPr>
          <w:rFonts w:eastAsia="Times New Roman" w:cs="Times New Roman"/>
          <w:szCs w:val="24"/>
        </w:rPr>
      </w:pPr>
    </w:p>
    <w:p w14:paraId="6BD9653D" w14:textId="4ECC5B66" w:rsidR="008D26A9" w:rsidRDefault="008D26A9" w:rsidP="008C7BB3">
      <w:pPr>
        <w:jc w:val="both"/>
        <w:rPr>
          <w:rFonts w:eastAsia="Times New Roman" w:cs="Times New Roman"/>
          <w:szCs w:val="24"/>
        </w:rPr>
      </w:pPr>
      <w:r>
        <w:rPr>
          <w:rFonts w:eastAsia="Times New Roman" w:cs="Times New Roman"/>
          <w:szCs w:val="24"/>
        </w:rPr>
        <w:t xml:space="preserve">Motion to re-open the Annual Meeting of the Board at </w:t>
      </w:r>
      <w:r w:rsidR="00151218">
        <w:rPr>
          <w:rFonts w:eastAsia="Times New Roman" w:cs="Times New Roman"/>
          <w:szCs w:val="24"/>
        </w:rPr>
        <w:t>7:00</w:t>
      </w:r>
      <w:r>
        <w:rPr>
          <w:rFonts w:eastAsia="Times New Roman" w:cs="Times New Roman"/>
          <w:szCs w:val="24"/>
        </w:rPr>
        <w:t xml:space="preserve"> p.m.</w:t>
      </w:r>
    </w:p>
    <w:p w14:paraId="0E0DB8F8" w14:textId="77777777" w:rsidR="008D26A9" w:rsidRDefault="008D26A9" w:rsidP="008C7BB3">
      <w:pPr>
        <w:pStyle w:val="NoSpacing"/>
        <w:jc w:val="both"/>
      </w:pPr>
    </w:p>
    <w:p w14:paraId="3A5223AF" w14:textId="450D9FD1" w:rsidR="00FE20FB" w:rsidRDefault="00086AD1" w:rsidP="008C7BB3">
      <w:pPr>
        <w:pStyle w:val="NoSpacing"/>
        <w:jc w:val="both"/>
      </w:pPr>
      <w:r w:rsidRPr="00086AD1">
        <w:t xml:space="preserve">Motion to go into Executive Session at </w:t>
      </w:r>
      <w:r w:rsidR="00151218">
        <w:t>7:01</w:t>
      </w:r>
      <w:r w:rsidRPr="00086AD1">
        <w:t xml:space="preserve"> p.m.</w:t>
      </w:r>
    </w:p>
    <w:p w14:paraId="7C2FC4CA" w14:textId="77777777" w:rsidR="00086AD1" w:rsidRDefault="00086AD1" w:rsidP="008C7BB3">
      <w:pPr>
        <w:pStyle w:val="NoSpacing"/>
        <w:jc w:val="both"/>
      </w:pPr>
    </w:p>
    <w:p w14:paraId="4F9D7FE1" w14:textId="18BD675C" w:rsidR="00086AD1" w:rsidRDefault="00086AD1" w:rsidP="008C7BB3">
      <w:pPr>
        <w:pStyle w:val="NoSpacing"/>
        <w:jc w:val="both"/>
      </w:pPr>
      <w:r>
        <w:t xml:space="preserve">Motion to come out of Executive Session at </w:t>
      </w:r>
      <w:r w:rsidR="009E6CE2">
        <w:t>7:</w:t>
      </w:r>
      <w:r w:rsidR="00DB61E1">
        <w:t>24</w:t>
      </w:r>
      <w:r>
        <w:t xml:space="preserve"> p.m.</w:t>
      </w:r>
    </w:p>
    <w:p w14:paraId="21700844" w14:textId="1A772255" w:rsidR="00875478" w:rsidRDefault="00875478" w:rsidP="008C7BB3">
      <w:pPr>
        <w:jc w:val="both"/>
        <w:rPr>
          <w:rFonts w:eastAsia="Times New Roman" w:cs="Times New Roman"/>
          <w:szCs w:val="24"/>
        </w:rPr>
      </w:pPr>
    </w:p>
    <w:p w14:paraId="39A2E76F" w14:textId="3C5C1CFE" w:rsidR="004A3830" w:rsidRDefault="004A3830" w:rsidP="008C7BB3">
      <w:pPr>
        <w:pStyle w:val="NoSpacing"/>
        <w:jc w:val="both"/>
      </w:pPr>
      <w:r>
        <w:t xml:space="preserve">There being no further business to come before the Board, upon a motion duly made and seconded, the meeting </w:t>
      </w:r>
      <w:r w:rsidR="00EB75E1">
        <w:t xml:space="preserve">was adjourned at </w:t>
      </w:r>
      <w:r w:rsidR="009E6CE2">
        <w:t>7:</w:t>
      </w:r>
      <w:r w:rsidR="00DB61E1">
        <w:t>25</w:t>
      </w:r>
      <w:r w:rsidR="00EC6B72">
        <w:t xml:space="preserve"> </w:t>
      </w:r>
      <w:r>
        <w:t>p</w:t>
      </w:r>
      <w:r w:rsidR="00EC6B72">
        <w:t>.</w:t>
      </w:r>
      <w:r>
        <w:t>m.</w:t>
      </w:r>
    </w:p>
    <w:p w14:paraId="39955841" w14:textId="77777777" w:rsidR="004A3830" w:rsidRDefault="004A3830" w:rsidP="008C7BB3">
      <w:pPr>
        <w:pStyle w:val="NoSpacing"/>
        <w:jc w:val="both"/>
      </w:pPr>
    </w:p>
    <w:p w14:paraId="316781AB" w14:textId="77777777" w:rsidR="004A3830" w:rsidRDefault="004A3830" w:rsidP="008C7BB3">
      <w:pPr>
        <w:pStyle w:val="NoSpacing"/>
        <w:jc w:val="both"/>
      </w:pPr>
      <w:r>
        <w:t xml:space="preserve">Respectfully submitted by, </w:t>
      </w:r>
    </w:p>
    <w:p w14:paraId="6AE63E9B" w14:textId="77777777" w:rsidR="00A034C8" w:rsidRDefault="00A034C8" w:rsidP="008C7BB3">
      <w:pPr>
        <w:pStyle w:val="NoSpacing"/>
        <w:jc w:val="both"/>
      </w:pPr>
    </w:p>
    <w:p w14:paraId="1DFCB713" w14:textId="77777777" w:rsidR="00F55D11" w:rsidRDefault="00F55D11" w:rsidP="008C7BB3">
      <w:pPr>
        <w:pStyle w:val="NoSpacing"/>
        <w:jc w:val="both"/>
      </w:pPr>
    </w:p>
    <w:p w14:paraId="030803A3" w14:textId="77777777" w:rsidR="00F55D11" w:rsidRDefault="00F55D11" w:rsidP="008C7BB3">
      <w:pPr>
        <w:pStyle w:val="NoSpacing"/>
        <w:jc w:val="both"/>
      </w:pPr>
    </w:p>
    <w:p w14:paraId="65802C60" w14:textId="77777777" w:rsidR="00F55D11" w:rsidRDefault="00F55D11" w:rsidP="008C7BB3">
      <w:pPr>
        <w:pStyle w:val="NoSpacing"/>
        <w:jc w:val="both"/>
      </w:pPr>
      <w:r>
        <w:t>Maria L. Morris</w:t>
      </w:r>
    </w:p>
    <w:sectPr w:rsidR="00F55D11" w:rsidSect="00CA590C">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E6CEF" w14:textId="77777777" w:rsidR="009B4F37" w:rsidRDefault="009B4F37" w:rsidP="00E833B1">
      <w:r>
        <w:separator/>
      </w:r>
    </w:p>
  </w:endnote>
  <w:endnote w:type="continuationSeparator" w:id="0">
    <w:p w14:paraId="3DE8A376" w14:textId="77777777" w:rsidR="009B4F37" w:rsidRDefault="009B4F37"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0F78" w14:textId="77777777" w:rsidR="00F2799D" w:rsidRDefault="00F2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DCFB" w14:textId="77777777" w:rsidR="00F2799D" w:rsidRDefault="00F2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DDD49" w14:textId="77777777" w:rsidR="009B4F37" w:rsidRDefault="009B4F37" w:rsidP="00E833B1">
      <w:r>
        <w:separator/>
      </w:r>
    </w:p>
  </w:footnote>
  <w:footnote w:type="continuationSeparator" w:id="0">
    <w:p w14:paraId="24C2CA93" w14:textId="77777777" w:rsidR="009B4F37" w:rsidRDefault="009B4F37"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F213" w14:textId="77777777" w:rsidR="00F2799D" w:rsidRDefault="00F2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459232"/>
      <w:docPartObj>
        <w:docPartGallery w:val="Watermarks"/>
        <w:docPartUnique/>
      </w:docPartObj>
    </w:sdtPr>
    <w:sdtContent>
      <w:p w14:paraId="3AEDEB9B" w14:textId="2E02B980" w:rsidR="00FC3975" w:rsidRDefault="00000000">
        <w:pPr>
          <w:pStyle w:val="Header"/>
        </w:pPr>
        <w:r>
          <w:rPr>
            <w:noProof/>
          </w:rPr>
          <w:pict w14:anchorId="10BF6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324B" w14:textId="77777777" w:rsidR="00F2799D" w:rsidRDefault="00F2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047D9"/>
    <w:rsid w:val="00012940"/>
    <w:rsid w:val="00013E4C"/>
    <w:rsid w:val="000150F9"/>
    <w:rsid w:val="000155AE"/>
    <w:rsid w:val="000173BA"/>
    <w:rsid w:val="000173C1"/>
    <w:rsid w:val="000212A5"/>
    <w:rsid w:val="0002161E"/>
    <w:rsid w:val="00025026"/>
    <w:rsid w:val="00025DA9"/>
    <w:rsid w:val="0002619A"/>
    <w:rsid w:val="00034E06"/>
    <w:rsid w:val="0003690A"/>
    <w:rsid w:val="000370BE"/>
    <w:rsid w:val="00040039"/>
    <w:rsid w:val="00040E2A"/>
    <w:rsid w:val="00040E4F"/>
    <w:rsid w:val="00045D64"/>
    <w:rsid w:val="00050AF4"/>
    <w:rsid w:val="00052E19"/>
    <w:rsid w:val="00054150"/>
    <w:rsid w:val="00057A53"/>
    <w:rsid w:val="00057DD4"/>
    <w:rsid w:val="000605AD"/>
    <w:rsid w:val="00061627"/>
    <w:rsid w:val="000666F6"/>
    <w:rsid w:val="00070CF1"/>
    <w:rsid w:val="00071749"/>
    <w:rsid w:val="000719A5"/>
    <w:rsid w:val="00072D2C"/>
    <w:rsid w:val="000731AC"/>
    <w:rsid w:val="0007639A"/>
    <w:rsid w:val="00081C76"/>
    <w:rsid w:val="0008200D"/>
    <w:rsid w:val="00083A73"/>
    <w:rsid w:val="00083C14"/>
    <w:rsid w:val="00086AD1"/>
    <w:rsid w:val="0009016F"/>
    <w:rsid w:val="00096DD8"/>
    <w:rsid w:val="000A15C5"/>
    <w:rsid w:val="000A2840"/>
    <w:rsid w:val="000A4104"/>
    <w:rsid w:val="000A5490"/>
    <w:rsid w:val="000B07E4"/>
    <w:rsid w:val="000B0D75"/>
    <w:rsid w:val="000B376A"/>
    <w:rsid w:val="000B5D9F"/>
    <w:rsid w:val="000B7452"/>
    <w:rsid w:val="000C09A5"/>
    <w:rsid w:val="000C4CEA"/>
    <w:rsid w:val="000C59B4"/>
    <w:rsid w:val="000C6F11"/>
    <w:rsid w:val="000C7233"/>
    <w:rsid w:val="000D2F04"/>
    <w:rsid w:val="000D55B6"/>
    <w:rsid w:val="000E38E1"/>
    <w:rsid w:val="000E3A61"/>
    <w:rsid w:val="000E44FC"/>
    <w:rsid w:val="000E5385"/>
    <w:rsid w:val="000E74DA"/>
    <w:rsid w:val="000F0A73"/>
    <w:rsid w:val="000F28A7"/>
    <w:rsid w:val="000F2A63"/>
    <w:rsid w:val="000F6151"/>
    <w:rsid w:val="000F6F37"/>
    <w:rsid w:val="001004F0"/>
    <w:rsid w:val="00100817"/>
    <w:rsid w:val="00100FD6"/>
    <w:rsid w:val="00103573"/>
    <w:rsid w:val="00104556"/>
    <w:rsid w:val="00106374"/>
    <w:rsid w:val="001070A9"/>
    <w:rsid w:val="001154C8"/>
    <w:rsid w:val="001217AB"/>
    <w:rsid w:val="00122248"/>
    <w:rsid w:val="00122EED"/>
    <w:rsid w:val="0012504A"/>
    <w:rsid w:val="00126935"/>
    <w:rsid w:val="001269B4"/>
    <w:rsid w:val="00127DF7"/>
    <w:rsid w:val="00132575"/>
    <w:rsid w:val="00135BDD"/>
    <w:rsid w:val="00137D53"/>
    <w:rsid w:val="0014226B"/>
    <w:rsid w:val="00145B88"/>
    <w:rsid w:val="00147799"/>
    <w:rsid w:val="0015120E"/>
    <w:rsid w:val="00151218"/>
    <w:rsid w:val="00151833"/>
    <w:rsid w:val="00153041"/>
    <w:rsid w:val="00155DA8"/>
    <w:rsid w:val="00157F71"/>
    <w:rsid w:val="001610BF"/>
    <w:rsid w:val="00165BC0"/>
    <w:rsid w:val="001729E9"/>
    <w:rsid w:val="001775DB"/>
    <w:rsid w:val="00186DD0"/>
    <w:rsid w:val="001905E0"/>
    <w:rsid w:val="00194C1F"/>
    <w:rsid w:val="0019516A"/>
    <w:rsid w:val="001956D2"/>
    <w:rsid w:val="00196F79"/>
    <w:rsid w:val="001A52E9"/>
    <w:rsid w:val="001B466B"/>
    <w:rsid w:val="001B6A78"/>
    <w:rsid w:val="001B6DB9"/>
    <w:rsid w:val="001D4C9F"/>
    <w:rsid w:val="001D6E0F"/>
    <w:rsid w:val="001D7546"/>
    <w:rsid w:val="001E2194"/>
    <w:rsid w:val="001E239B"/>
    <w:rsid w:val="001E647E"/>
    <w:rsid w:val="001E7D37"/>
    <w:rsid w:val="001F2F01"/>
    <w:rsid w:val="001F6B1C"/>
    <w:rsid w:val="001F79F3"/>
    <w:rsid w:val="00200CB3"/>
    <w:rsid w:val="00200D21"/>
    <w:rsid w:val="00211F0C"/>
    <w:rsid w:val="002134C0"/>
    <w:rsid w:val="00213590"/>
    <w:rsid w:val="00214AAA"/>
    <w:rsid w:val="00215491"/>
    <w:rsid w:val="0022026E"/>
    <w:rsid w:val="0022622B"/>
    <w:rsid w:val="002341B8"/>
    <w:rsid w:val="00236554"/>
    <w:rsid w:val="00245CF6"/>
    <w:rsid w:val="0025630B"/>
    <w:rsid w:val="00257254"/>
    <w:rsid w:val="00260B2D"/>
    <w:rsid w:val="00262359"/>
    <w:rsid w:val="00262A68"/>
    <w:rsid w:val="00263210"/>
    <w:rsid w:val="0026368B"/>
    <w:rsid w:val="0027285B"/>
    <w:rsid w:val="00276014"/>
    <w:rsid w:val="0028130D"/>
    <w:rsid w:val="0028132D"/>
    <w:rsid w:val="002818EF"/>
    <w:rsid w:val="00281E12"/>
    <w:rsid w:val="00290806"/>
    <w:rsid w:val="002913CF"/>
    <w:rsid w:val="00292BDA"/>
    <w:rsid w:val="002935F5"/>
    <w:rsid w:val="0029510D"/>
    <w:rsid w:val="00296C48"/>
    <w:rsid w:val="00297C42"/>
    <w:rsid w:val="002A15EB"/>
    <w:rsid w:val="002A33BD"/>
    <w:rsid w:val="002A5AC1"/>
    <w:rsid w:val="002B36E4"/>
    <w:rsid w:val="002B7701"/>
    <w:rsid w:val="002C2D03"/>
    <w:rsid w:val="002C2F91"/>
    <w:rsid w:val="002C5D61"/>
    <w:rsid w:val="002C7B19"/>
    <w:rsid w:val="002D0EE8"/>
    <w:rsid w:val="002D3C6C"/>
    <w:rsid w:val="002D6C1C"/>
    <w:rsid w:val="002E344D"/>
    <w:rsid w:val="002E4536"/>
    <w:rsid w:val="002F5F5F"/>
    <w:rsid w:val="00301ECF"/>
    <w:rsid w:val="00314004"/>
    <w:rsid w:val="00315AD5"/>
    <w:rsid w:val="003214B9"/>
    <w:rsid w:val="00321552"/>
    <w:rsid w:val="003263F5"/>
    <w:rsid w:val="00335423"/>
    <w:rsid w:val="00337B42"/>
    <w:rsid w:val="0034221D"/>
    <w:rsid w:val="00350632"/>
    <w:rsid w:val="003507AD"/>
    <w:rsid w:val="00356ED0"/>
    <w:rsid w:val="003641A9"/>
    <w:rsid w:val="003668B8"/>
    <w:rsid w:val="0036731F"/>
    <w:rsid w:val="00376877"/>
    <w:rsid w:val="003807CF"/>
    <w:rsid w:val="0039000C"/>
    <w:rsid w:val="003902CE"/>
    <w:rsid w:val="00390349"/>
    <w:rsid w:val="00390BA5"/>
    <w:rsid w:val="0039196D"/>
    <w:rsid w:val="00396374"/>
    <w:rsid w:val="003A065C"/>
    <w:rsid w:val="003A18A6"/>
    <w:rsid w:val="003A3497"/>
    <w:rsid w:val="003A748B"/>
    <w:rsid w:val="003B0A88"/>
    <w:rsid w:val="003B0B94"/>
    <w:rsid w:val="003B0F75"/>
    <w:rsid w:val="003B4115"/>
    <w:rsid w:val="003B4B9A"/>
    <w:rsid w:val="003B51EA"/>
    <w:rsid w:val="003C2EA7"/>
    <w:rsid w:val="003C306A"/>
    <w:rsid w:val="003C3F63"/>
    <w:rsid w:val="003C5A85"/>
    <w:rsid w:val="003C5D31"/>
    <w:rsid w:val="003D5E15"/>
    <w:rsid w:val="003E4726"/>
    <w:rsid w:val="003E7407"/>
    <w:rsid w:val="003F6A70"/>
    <w:rsid w:val="003F6BE0"/>
    <w:rsid w:val="00400FFA"/>
    <w:rsid w:val="00401F6C"/>
    <w:rsid w:val="00403E2F"/>
    <w:rsid w:val="004048AD"/>
    <w:rsid w:val="0041098B"/>
    <w:rsid w:val="004117BC"/>
    <w:rsid w:val="00415D42"/>
    <w:rsid w:val="00426592"/>
    <w:rsid w:val="00430711"/>
    <w:rsid w:val="00432DA3"/>
    <w:rsid w:val="00441EBF"/>
    <w:rsid w:val="00451E26"/>
    <w:rsid w:val="0045386F"/>
    <w:rsid w:val="00464805"/>
    <w:rsid w:val="004665EA"/>
    <w:rsid w:val="004725BA"/>
    <w:rsid w:val="00472B33"/>
    <w:rsid w:val="00473718"/>
    <w:rsid w:val="00475EB3"/>
    <w:rsid w:val="004761D9"/>
    <w:rsid w:val="004827D4"/>
    <w:rsid w:val="0048349E"/>
    <w:rsid w:val="00483AA1"/>
    <w:rsid w:val="00485AB1"/>
    <w:rsid w:val="00490DAA"/>
    <w:rsid w:val="004A0ACD"/>
    <w:rsid w:val="004A0E20"/>
    <w:rsid w:val="004A3830"/>
    <w:rsid w:val="004A6BBC"/>
    <w:rsid w:val="004A6FE4"/>
    <w:rsid w:val="004B34A0"/>
    <w:rsid w:val="004C197C"/>
    <w:rsid w:val="004C1CDE"/>
    <w:rsid w:val="004C1CE0"/>
    <w:rsid w:val="004C23EE"/>
    <w:rsid w:val="004C2D84"/>
    <w:rsid w:val="004C3D92"/>
    <w:rsid w:val="004D2338"/>
    <w:rsid w:val="004D33A1"/>
    <w:rsid w:val="004E017C"/>
    <w:rsid w:val="004E1A04"/>
    <w:rsid w:val="004E1BF7"/>
    <w:rsid w:val="004E37E4"/>
    <w:rsid w:val="004E3CF1"/>
    <w:rsid w:val="004E4D21"/>
    <w:rsid w:val="004E674E"/>
    <w:rsid w:val="004E72BA"/>
    <w:rsid w:val="004F389E"/>
    <w:rsid w:val="004F5477"/>
    <w:rsid w:val="00507D07"/>
    <w:rsid w:val="00516981"/>
    <w:rsid w:val="005221B4"/>
    <w:rsid w:val="00527348"/>
    <w:rsid w:val="00527655"/>
    <w:rsid w:val="005276D5"/>
    <w:rsid w:val="005339CE"/>
    <w:rsid w:val="00534905"/>
    <w:rsid w:val="005439A2"/>
    <w:rsid w:val="0054458C"/>
    <w:rsid w:val="00556C5C"/>
    <w:rsid w:val="00571FA9"/>
    <w:rsid w:val="00572765"/>
    <w:rsid w:val="00574CFB"/>
    <w:rsid w:val="0057569E"/>
    <w:rsid w:val="00575B58"/>
    <w:rsid w:val="00577018"/>
    <w:rsid w:val="005822CC"/>
    <w:rsid w:val="005834EF"/>
    <w:rsid w:val="00584F37"/>
    <w:rsid w:val="00585251"/>
    <w:rsid w:val="00593F7C"/>
    <w:rsid w:val="00596F5E"/>
    <w:rsid w:val="00597263"/>
    <w:rsid w:val="005A352B"/>
    <w:rsid w:val="005A39EF"/>
    <w:rsid w:val="005A521C"/>
    <w:rsid w:val="005A76AB"/>
    <w:rsid w:val="005B078A"/>
    <w:rsid w:val="005B0B34"/>
    <w:rsid w:val="005B1F0D"/>
    <w:rsid w:val="005C4048"/>
    <w:rsid w:val="005C694B"/>
    <w:rsid w:val="005E2D44"/>
    <w:rsid w:val="005E606E"/>
    <w:rsid w:val="005F04EA"/>
    <w:rsid w:val="005F2235"/>
    <w:rsid w:val="005F327E"/>
    <w:rsid w:val="005F6E41"/>
    <w:rsid w:val="00600805"/>
    <w:rsid w:val="00601175"/>
    <w:rsid w:val="006102C0"/>
    <w:rsid w:val="006300C8"/>
    <w:rsid w:val="006321C2"/>
    <w:rsid w:val="00634AFB"/>
    <w:rsid w:val="006353CF"/>
    <w:rsid w:val="00636987"/>
    <w:rsid w:val="00637371"/>
    <w:rsid w:val="00646EB9"/>
    <w:rsid w:val="00654898"/>
    <w:rsid w:val="00657D6C"/>
    <w:rsid w:val="006648AB"/>
    <w:rsid w:val="00670001"/>
    <w:rsid w:val="006757DB"/>
    <w:rsid w:val="00676532"/>
    <w:rsid w:val="00684559"/>
    <w:rsid w:val="0068645A"/>
    <w:rsid w:val="006949B2"/>
    <w:rsid w:val="006A5B82"/>
    <w:rsid w:val="006A66C0"/>
    <w:rsid w:val="006A71CD"/>
    <w:rsid w:val="006A7BFA"/>
    <w:rsid w:val="006B3C76"/>
    <w:rsid w:val="006B6078"/>
    <w:rsid w:val="006C1F62"/>
    <w:rsid w:val="006C6EE8"/>
    <w:rsid w:val="006C7467"/>
    <w:rsid w:val="006D0EEB"/>
    <w:rsid w:val="006D1787"/>
    <w:rsid w:val="006D62EB"/>
    <w:rsid w:val="006F12E2"/>
    <w:rsid w:val="006F2A54"/>
    <w:rsid w:val="0070355A"/>
    <w:rsid w:val="00704896"/>
    <w:rsid w:val="0071012F"/>
    <w:rsid w:val="0071049E"/>
    <w:rsid w:val="007132DF"/>
    <w:rsid w:val="00723E27"/>
    <w:rsid w:val="00731976"/>
    <w:rsid w:val="0073639F"/>
    <w:rsid w:val="00737B6A"/>
    <w:rsid w:val="00740575"/>
    <w:rsid w:val="00742346"/>
    <w:rsid w:val="00752B01"/>
    <w:rsid w:val="00753E63"/>
    <w:rsid w:val="0075441B"/>
    <w:rsid w:val="00754CBE"/>
    <w:rsid w:val="00755135"/>
    <w:rsid w:val="00761785"/>
    <w:rsid w:val="00766BCB"/>
    <w:rsid w:val="007701F9"/>
    <w:rsid w:val="007703BA"/>
    <w:rsid w:val="0077258F"/>
    <w:rsid w:val="007743BB"/>
    <w:rsid w:val="00775689"/>
    <w:rsid w:val="00780BDF"/>
    <w:rsid w:val="0079245A"/>
    <w:rsid w:val="007934C0"/>
    <w:rsid w:val="00795380"/>
    <w:rsid w:val="0079753A"/>
    <w:rsid w:val="007978CF"/>
    <w:rsid w:val="007A1A2A"/>
    <w:rsid w:val="007A412B"/>
    <w:rsid w:val="007B250A"/>
    <w:rsid w:val="007C3CA3"/>
    <w:rsid w:val="007D11DC"/>
    <w:rsid w:val="007E5589"/>
    <w:rsid w:val="007E6610"/>
    <w:rsid w:val="007E6AFE"/>
    <w:rsid w:val="007F0856"/>
    <w:rsid w:val="007F2E7D"/>
    <w:rsid w:val="007F3EB4"/>
    <w:rsid w:val="007F7473"/>
    <w:rsid w:val="00802E2C"/>
    <w:rsid w:val="00806CD4"/>
    <w:rsid w:val="008103A2"/>
    <w:rsid w:val="00812AEC"/>
    <w:rsid w:val="00814CC5"/>
    <w:rsid w:val="00820AFB"/>
    <w:rsid w:val="0082197B"/>
    <w:rsid w:val="008246FF"/>
    <w:rsid w:val="00824F80"/>
    <w:rsid w:val="00825230"/>
    <w:rsid w:val="00827BEC"/>
    <w:rsid w:val="00836D9B"/>
    <w:rsid w:val="008401BF"/>
    <w:rsid w:val="00842FDB"/>
    <w:rsid w:val="00845BE0"/>
    <w:rsid w:val="00845EBE"/>
    <w:rsid w:val="008471CF"/>
    <w:rsid w:val="00847858"/>
    <w:rsid w:val="00856357"/>
    <w:rsid w:val="00856B1B"/>
    <w:rsid w:val="00856F47"/>
    <w:rsid w:val="008606C1"/>
    <w:rsid w:val="0086262B"/>
    <w:rsid w:val="00863995"/>
    <w:rsid w:val="00866093"/>
    <w:rsid w:val="008677CB"/>
    <w:rsid w:val="00875478"/>
    <w:rsid w:val="00880EDB"/>
    <w:rsid w:val="00884DB1"/>
    <w:rsid w:val="008872F3"/>
    <w:rsid w:val="00887FDF"/>
    <w:rsid w:val="00891DA5"/>
    <w:rsid w:val="008927FC"/>
    <w:rsid w:val="008944C2"/>
    <w:rsid w:val="008958F5"/>
    <w:rsid w:val="008967DE"/>
    <w:rsid w:val="008A06B2"/>
    <w:rsid w:val="008A176B"/>
    <w:rsid w:val="008A20B9"/>
    <w:rsid w:val="008A2A53"/>
    <w:rsid w:val="008A2FD0"/>
    <w:rsid w:val="008A5F08"/>
    <w:rsid w:val="008A676D"/>
    <w:rsid w:val="008A7B0A"/>
    <w:rsid w:val="008B317C"/>
    <w:rsid w:val="008B61FD"/>
    <w:rsid w:val="008B6F7B"/>
    <w:rsid w:val="008C7BB3"/>
    <w:rsid w:val="008D16C1"/>
    <w:rsid w:val="008D26A9"/>
    <w:rsid w:val="008D3A31"/>
    <w:rsid w:val="008D45E8"/>
    <w:rsid w:val="008D45E9"/>
    <w:rsid w:val="008D5DB0"/>
    <w:rsid w:val="008D6528"/>
    <w:rsid w:val="008D7907"/>
    <w:rsid w:val="008E15A3"/>
    <w:rsid w:val="008E5148"/>
    <w:rsid w:val="008E660A"/>
    <w:rsid w:val="008F2DB2"/>
    <w:rsid w:val="008F4E55"/>
    <w:rsid w:val="008F5F01"/>
    <w:rsid w:val="009038AA"/>
    <w:rsid w:val="00906460"/>
    <w:rsid w:val="009073FB"/>
    <w:rsid w:val="00911E5B"/>
    <w:rsid w:val="00913647"/>
    <w:rsid w:val="00914157"/>
    <w:rsid w:val="00916874"/>
    <w:rsid w:val="00916978"/>
    <w:rsid w:val="00916FA3"/>
    <w:rsid w:val="00926B46"/>
    <w:rsid w:val="00926E3D"/>
    <w:rsid w:val="00932751"/>
    <w:rsid w:val="00933D41"/>
    <w:rsid w:val="00934D4C"/>
    <w:rsid w:val="0093673C"/>
    <w:rsid w:val="009446D6"/>
    <w:rsid w:val="00944821"/>
    <w:rsid w:val="009477B8"/>
    <w:rsid w:val="0094789E"/>
    <w:rsid w:val="009501E8"/>
    <w:rsid w:val="0095037E"/>
    <w:rsid w:val="00953615"/>
    <w:rsid w:val="009576EB"/>
    <w:rsid w:val="00961907"/>
    <w:rsid w:val="00963722"/>
    <w:rsid w:val="00963AEE"/>
    <w:rsid w:val="0096450F"/>
    <w:rsid w:val="00966578"/>
    <w:rsid w:val="00971C4E"/>
    <w:rsid w:val="0097342F"/>
    <w:rsid w:val="00977D57"/>
    <w:rsid w:val="00981EFA"/>
    <w:rsid w:val="00981F34"/>
    <w:rsid w:val="009861DB"/>
    <w:rsid w:val="00996661"/>
    <w:rsid w:val="009A5104"/>
    <w:rsid w:val="009B3FDF"/>
    <w:rsid w:val="009B4F37"/>
    <w:rsid w:val="009B650A"/>
    <w:rsid w:val="009C12B1"/>
    <w:rsid w:val="009C1EC5"/>
    <w:rsid w:val="009C205A"/>
    <w:rsid w:val="009C3206"/>
    <w:rsid w:val="009C4A97"/>
    <w:rsid w:val="009D27D4"/>
    <w:rsid w:val="009D2CDB"/>
    <w:rsid w:val="009D5008"/>
    <w:rsid w:val="009E54A5"/>
    <w:rsid w:val="009E5E72"/>
    <w:rsid w:val="009E6CE2"/>
    <w:rsid w:val="009F4EF4"/>
    <w:rsid w:val="00A007ED"/>
    <w:rsid w:val="00A03469"/>
    <w:rsid w:val="00A034C8"/>
    <w:rsid w:val="00A035C1"/>
    <w:rsid w:val="00A06205"/>
    <w:rsid w:val="00A1016D"/>
    <w:rsid w:val="00A129E6"/>
    <w:rsid w:val="00A12CBC"/>
    <w:rsid w:val="00A2130C"/>
    <w:rsid w:val="00A25071"/>
    <w:rsid w:val="00A273F5"/>
    <w:rsid w:val="00A27E59"/>
    <w:rsid w:val="00A309A3"/>
    <w:rsid w:val="00A41485"/>
    <w:rsid w:val="00A42158"/>
    <w:rsid w:val="00A42E44"/>
    <w:rsid w:val="00A476B2"/>
    <w:rsid w:val="00A504F9"/>
    <w:rsid w:val="00A511BE"/>
    <w:rsid w:val="00A5299E"/>
    <w:rsid w:val="00A52E53"/>
    <w:rsid w:val="00A53A29"/>
    <w:rsid w:val="00A53A5A"/>
    <w:rsid w:val="00A53F92"/>
    <w:rsid w:val="00A548CA"/>
    <w:rsid w:val="00A54F08"/>
    <w:rsid w:val="00A60F8E"/>
    <w:rsid w:val="00A63A8B"/>
    <w:rsid w:val="00A6590D"/>
    <w:rsid w:val="00A66AA4"/>
    <w:rsid w:val="00A72081"/>
    <w:rsid w:val="00A73BCF"/>
    <w:rsid w:val="00A76283"/>
    <w:rsid w:val="00A76691"/>
    <w:rsid w:val="00A83191"/>
    <w:rsid w:val="00A92953"/>
    <w:rsid w:val="00A931F3"/>
    <w:rsid w:val="00A9553E"/>
    <w:rsid w:val="00AA7264"/>
    <w:rsid w:val="00AB1A34"/>
    <w:rsid w:val="00AB44FC"/>
    <w:rsid w:val="00AB4F1F"/>
    <w:rsid w:val="00AB615A"/>
    <w:rsid w:val="00AC170A"/>
    <w:rsid w:val="00AC6078"/>
    <w:rsid w:val="00AD40E5"/>
    <w:rsid w:val="00AD4E92"/>
    <w:rsid w:val="00AD5013"/>
    <w:rsid w:val="00AD66D6"/>
    <w:rsid w:val="00AD67D5"/>
    <w:rsid w:val="00AE04E8"/>
    <w:rsid w:val="00AE0B32"/>
    <w:rsid w:val="00AE13AE"/>
    <w:rsid w:val="00AE6591"/>
    <w:rsid w:val="00AE7CAA"/>
    <w:rsid w:val="00AF10EA"/>
    <w:rsid w:val="00AF1D67"/>
    <w:rsid w:val="00B007C3"/>
    <w:rsid w:val="00B0114E"/>
    <w:rsid w:val="00B11CEF"/>
    <w:rsid w:val="00B12E5A"/>
    <w:rsid w:val="00B12FAE"/>
    <w:rsid w:val="00B1470A"/>
    <w:rsid w:val="00B207D9"/>
    <w:rsid w:val="00B24355"/>
    <w:rsid w:val="00B24446"/>
    <w:rsid w:val="00B246FF"/>
    <w:rsid w:val="00B2495F"/>
    <w:rsid w:val="00B24990"/>
    <w:rsid w:val="00B2692B"/>
    <w:rsid w:val="00B270A6"/>
    <w:rsid w:val="00B2739B"/>
    <w:rsid w:val="00B276E9"/>
    <w:rsid w:val="00B31366"/>
    <w:rsid w:val="00B352A8"/>
    <w:rsid w:val="00B358DF"/>
    <w:rsid w:val="00B51223"/>
    <w:rsid w:val="00B51F47"/>
    <w:rsid w:val="00B60AAE"/>
    <w:rsid w:val="00B665A3"/>
    <w:rsid w:val="00B66D90"/>
    <w:rsid w:val="00B67421"/>
    <w:rsid w:val="00B67A8E"/>
    <w:rsid w:val="00B730CD"/>
    <w:rsid w:val="00B75567"/>
    <w:rsid w:val="00B776BB"/>
    <w:rsid w:val="00B86278"/>
    <w:rsid w:val="00B872B2"/>
    <w:rsid w:val="00B87A58"/>
    <w:rsid w:val="00B94CF2"/>
    <w:rsid w:val="00B9532D"/>
    <w:rsid w:val="00BA3567"/>
    <w:rsid w:val="00BB1D49"/>
    <w:rsid w:val="00BB40C1"/>
    <w:rsid w:val="00BC0DA8"/>
    <w:rsid w:val="00BC108F"/>
    <w:rsid w:val="00BC47FD"/>
    <w:rsid w:val="00BC53F5"/>
    <w:rsid w:val="00BD04FC"/>
    <w:rsid w:val="00BD2F04"/>
    <w:rsid w:val="00BD32EA"/>
    <w:rsid w:val="00BD781B"/>
    <w:rsid w:val="00BF1962"/>
    <w:rsid w:val="00C013D5"/>
    <w:rsid w:val="00C025CC"/>
    <w:rsid w:val="00C02A78"/>
    <w:rsid w:val="00C038BA"/>
    <w:rsid w:val="00C049D2"/>
    <w:rsid w:val="00C06FDF"/>
    <w:rsid w:val="00C0729F"/>
    <w:rsid w:val="00C127F2"/>
    <w:rsid w:val="00C14915"/>
    <w:rsid w:val="00C161EB"/>
    <w:rsid w:val="00C17F05"/>
    <w:rsid w:val="00C235A2"/>
    <w:rsid w:val="00C25E8A"/>
    <w:rsid w:val="00C315CE"/>
    <w:rsid w:val="00C338EB"/>
    <w:rsid w:val="00C341D2"/>
    <w:rsid w:val="00C4152F"/>
    <w:rsid w:val="00C41BBA"/>
    <w:rsid w:val="00C42899"/>
    <w:rsid w:val="00C438C6"/>
    <w:rsid w:val="00C44DAA"/>
    <w:rsid w:val="00C4552C"/>
    <w:rsid w:val="00C4732D"/>
    <w:rsid w:val="00C478F7"/>
    <w:rsid w:val="00C60F19"/>
    <w:rsid w:val="00C65520"/>
    <w:rsid w:val="00C66A32"/>
    <w:rsid w:val="00C74B3E"/>
    <w:rsid w:val="00C8143B"/>
    <w:rsid w:val="00C840DD"/>
    <w:rsid w:val="00CA3B12"/>
    <w:rsid w:val="00CA590C"/>
    <w:rsid w:val="00CA61D4"/>
    <w:rsid w:val="00CB27A0"/>
    <w:rsid w:val="00CB7630"/>
    <w:rsid w:val="00CC0100"/>
    <w:rsid w:val="00CC20CD"/>
    <w:rsid w:val="00CC4133"/>
    <w:rsid w:val="00CC54DB"/>
    <w:rsid w:val="00CD3164"/>
    <w:rsid w:val="00CD512D"/>
    <w:rsid w:val="00CF0030"/>
    <w:rsid w:val="00CF00CB"/>
    <w:rsid w:val="00CF1821"/>
    <w:rsid w:val="00CF2E6D"/>
    <w:rsid w:val="00CF356D"/>
    <w:rsid w:val="00CF6AA0"/>
    <w:rsid w:val="00D05E3E"/>
    <w:rsid w:val="00D1062A"/>
    <w:rsid w:val="00D10B35"/>
    <w:rsid w:val="00D17413"/>
    <w:rsid w:val="00D17596"/>
    <w:rsid w:val="00D21DC1"/>
    <w:rsid w:val="00D25F44"/>
    <w:rsid w:val="00D2776B"/>
    <w:rsid w:val="00D32FBA"/>
    <w:rsid w:val="00D37F85"/>
    <w:rsid w:val="00D40CD5"/>
    <w:rsid w:val="00D41CD3"/>
    <w:rsid w:val="00D43701"/>
    <w:rsid w:val="00D44F6C"/>
    <w:rsid w:val="00D5633C"/>
    <w:rsid w:val="00D56D35"/>
    <w:rsid w:val="00D624CE"/>
    <w:rsid w:val="00D65234"/>
    <w:rsid w:val="00D675E2"/>
    <w:rsid w:val="00D71768"/>
    <w:rsid w:val="00D74B65"/>
    <w:rsid w:val="00D77D10"/>
    <w:rsid w:val="00D82ED0"/>
    <w:rsid w:val="00D87A93"/>
    <w:rsid w:val="00D910D4"/>
    <w:rsid w:val="00D9248C"/>
    <w:rsid w:val="00D9556A"/>
    <w:rsid w:val="00D960AE"/>
    <w:rsid w:val="00DA13E4"/>
    <w:rsid w:val="00DA432B"/>
    <w:rsid w:val="00DA75D5"/>
    <w:rsid w:val="00DB3360"/>
    <w:rsid w:val="00DB5F99"/>
    <w:rsid w:val="00DB61E1"/>
    <w:rsid w:val="00DB76E9"/>
    <w:rsid w:val="00DC6E02"/>
    <w:rsid w:val="00DD0FD6"/>
    <w:rsid w:val="00DD58EF"/>
    <w:rsid w:val="00DD5C48"/>
    <w:rsid w:val="00DE0EB2"/>
    <w:rsid w:val="00DE0F20"/>
    <w:rsid w:val="00DE1031"/>
    <w:rsid w:val="00DE5ED9"/>
    <w:rsid w:val="00DF43EE"/>
    <w:rsid w:val="00DF6BDD"/>
    <w:rsid w:val="00E00A84"/>
    <w:rsid w:val="00E0400E"/>
    <w:rsid w:val="00E12A67"/>
    <w:rsid w:val="00E1427C"/>
    <w:rsid w:val="00E16801"/>
    <w:rsid w:val="00E255BC"/>
    <w:rsid w:val="00E32755"/>
    <w:rsid w:val="00E33851"/>
    <w:rsid w:val="00E4178E"/>
    <w:rsid w:val="00E422E8"/>
    <w:rsid w:val="00E4523C"/>
    <w:rsid w:val="00E4609E"/>
    <w:rsid w:val="00E60EAF"/>
    <w:rsid w:val="00E62EBA"/>
    <w:rsid w:val="00E65274"/>
    <w:rsid w:val="00E67C94"/>
    <w:rsid w:val="00E705F4"/>
    <w:rsid w:val="00E833B1"/>
    <w:rsid w:val="00E9101C"/>
    <w:rsid w:val="00EA0D49"/>
    <w:rsid w:val="00EA5E99"/>
    <w:rsid w:val="00EA6486"/>
    <w:rsid w:val="00EA72A1"/>
    <w:rsid w:val="00EB0F2A"/>
    <w:rsid w:val="00EB5AAC"/>
    <w:rsid w:val="00EB700E"/>
    <w:rsid w:val="00EB75E1"/>
    <w:rsid w:val="00EC2D2C"/>
    <w:rsid w:val="00EC6B72"/>
    <w:rsid w:val="00EC6DB7"/>
    <w:rsid w:val="00ED19EC"/>
    <w:rsid w:val="00ED1A2A"/>
    <w:rsid w:val="00ED4AE3"/>
    <w:rsid w:val="00ED5EE5"/>
    <w:rsid w:val="00ED6EAE"/>
    <w:rsid w:val="00EE0408"/>
    <w:rsid w:val="00EE1FF8"/>
    <w:rsid w:val="00EE20D0"/>
    <w:rsid w:val="00EE477A"/>
    <w:rsid w:val="00EE606E"/>
    <w:rsid w:val="00EF2788"/>
    <w:rsid w:val="00EF4A5C"/>
    <w:rsid w:val="00EF731D"/>
    <w:rsid w:val="00F02CCF"/>
    <w:rsid w:val="00F044AE"/>
    <w:rsid w:val="00F056F6"/>
    <w:rsid w:val="00F1093D"/>
    <w:rsid w:val="00F14165"/>
    <w:rsid w:val="00F15C77"/>
    <w:rsid w:val="00F229C8"/>
    <w:rsid w:val="00F23846"/>
    <w:rsid w:val="00F2799D"/>
    <w:rsid w:val="00F31810"/>
    <w:rsid w:val="00F31F5C"/>
    <w:rsid w:val="00F35ABE"/>
    <w:rsid w:val="00F35C47"/>
    <w:rsid w:val="00F36E7B"/>
    <w:rsid w:val="00F40545"/>
    <w:rsid w:val="00F4079B"/>
    <w:rsid w:val="00F4162B"/>
    <w:rsid w:val="00F440B0"/>
    <w:rsid w:val="00F52FE3"/>
    <w:rsid w:val="00F54203"/>
    <w:rsid w:val="00F55D11"/>
    <w:rsid w:val="00F562BB"/>
    <w:rsid w:val="00F564F9"/>
    <w:rsid w:val="00F57894"/>
    <w:rsid w:val="00F7356F"/>
    <w:rsid w:val="00F74343"/>
    <w:rsid w:val="00F76144"/>
    <w:rsid w:val="00F766AF"/>
    <w:rsid w:val="00F82EF4"/>
    <w:rsid w:val="00F9166A"/>
    <w:rsid w:val="00F91C88"/>
    <w:rsid w:val="00F95204"/>
    <w:rsid w:val="00F956E7"/>
    <w:rsid w:val="00FA03E4"/>
    <w:rsid w:val="00FA09A7"/>
    <w:rsid w:val="00FA16CA"/>
    <w:rsid w:val="00FA1A1C"/>
    <w:rsid w:val="00FA48C3"/>
    <w:rsid w:val="00FA6049"/>
    <w:rsid w:val="00FA74F4"/>
    <w:rsid w:val="00FA7E31"/>
    <w:rsid w:val="00FB0B68"/>
    <w:rsid w:val="00FB33D0"/>
    <w:rsid w:val="00FC3975"/>
    <w:rsid w:val="00FC3DA1"/>
    <w:rsid w:val="00FC7FC6"/>
    <w:rsid w:val="00FD06A5"/>
    <w:rsid w:val="00FD0D37"/>
    <w:rsid w:val="00FD0F32"/>
    <w:rsid w:val="00FE20FB"/>
    <w:rsid w:val="00FE2F5F"/>
    <w:rsid w:val="00FE4D4A"/>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Maloney</dc:creator>
  <cp:lastModifiedBy>Maria Morris</cp:lastModifiedBy>
  <cp:revision>12</cp:revision>
  <cp:lastPrinted>2022-10-29T20:27:00Z</cp:lastPrinted>
  <dcterms:created xsi:type="dcterms:W3CDTF">2024-10-23T23:25:00Z</dcterms:created>
  <dcterms:modified xsi:type="dcterms:W3CDTF">2024-11-12T21:12:00Z</dcterms:modified>
</cp:coreProperties>
</file>